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p>
          <w:p w:rsidR="00AB6222" w:rsidRDefault="00920F27" w:rsidP="00CC21F3">
            <w:pPr>
              <w:rPr>
                <w:rFonts w:ascii="Arial" w:hAnsi="Arial" w:cs="Arial"/>
                <w:b/>
                <w:color w:val="0F243E" w:themeColor="text2" w:themeShade="80"/>
              </w:rPr>
            </w:pPr>
            <w:r>
              <w:rPr>
                <w:rFonts w:ascii="Arial" w:hAnsi="Arial" w:cs="Arial"/>
                <w:b/>
                <w:color w:val="0F243E" w:themeColor="text2" w:themeShade="80"/>
              </w:rPr>
              <w:t xml:space="preserve"> 32020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920F27">
              <w:rPr>
                <w:rFonts w:ascii="Arial" w:hAnsi="Arial" w:cs="Arial"/>
                <w:color w:val="0F243E" w:themeColor="text2" w:themeShade="80"/>
              </w:rPr>
              <w:t xml:space="preserve"> ANALÍTICA</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920F27" w:rsidRPr="002D3F0D" w:rsidRDefault="00920F27" w:rsidP="00CC21F3">
            <w:pPr>
              <w:rPr>
                <w:rFonts w:ascii="Arial" w:hAnsi="Arial" w:cs="Arial"/>
                <w:color w:val="0F243E" w:themeColor="text2" w:themeShade="80"/>
              </w:rPr>
            </w:pPr>
            <w:r>
              <w:rPr>
                <w:rFonts w:ascii="Arial" w:hAnsi="Arial" w:cs="Arial"/>
                <w:color w:val="0F243E" w:themeColor="text2" w:themeShade="80"/>
              </w:rPr>
              <w:t>LABORAL</w:t>
            </w:r>
          </w:p>
        </w:tc>
        <w:tc>
          <w:tcPr>
            <w:tcW w:w="3366" w:type="dxa"/>
            <w:gridSpan w:val="2"/>
            <w:tcBorders>
              <w:top w:val="single" w:sz="4" w:space="0" w:color="auto"/>
              <w:left w:val="single" w:sz="4" w:space="0" w:color="auto"/>
            </w:tcBorders>
          </w:tcPr>
          <w:p w:rsidR="00920F27"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9D3B04" w:rsidRPr="00C53FE2" w:rsidRDefault="00920F27" w:rsidP="00CC21F3">
            <w:pPr>
              <w:rPr>
                <w:rFonts w:ascii="Arial" w:hAnsi="Arial" w:cs="Arial"/>
                <w:color w:val="0F243E" w:themeColor="text2" w:themeShade="80"/>
              </w:rPr>
            </w:pPr>
            <w:r>
              <w:rPr>
                <w:rFonts w:ascii="Arial" w:hAnsi="Arial" w:cs="Arial"/>
                <w:color w:val="0F243E" w:themeColor="text2" w:themeShade="80"/>
              </w:rPr>
              <w:t>VII</w:t>
            </w:r>
            <w:r w:rsidR="00FE7FF8">
              <w:rPr>
                <w:rFonts w:ascii="Arial" w:hAnsi="Arial" w:cs="Arial"/>
                <w:color w:val="0F243E" w:themeColor="text2" w:themeShade="80"/>
              </w:rPr>
              <w:t xml:space="preserve">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920F27">
              <w:rPr>
                <w:rFonts w:ascii="Arial" w:hAnsi="Arial" w:cs="Arial"/>
                <w:b/>
                <w:color w:val="0F243E" w:themeColor="text2" w:themeShade="80"/>
              </w:rPr>
              <w:t>ANALÍTICA LABORAL VII</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AE2C4C" w:rsidP="00CC21F3">
            <w:pPr>
              <w:rPr>
                <w:rFonts w:ascii="Arial" w:hAnsi="Arial" w:cs="Arial"/>
                <w:b/>
                <w:color w:val="0F243E" w:themeColor="text2" w:themeShade="80"/>
              </w:rPr>
            </w:pPr>
            <w:r>
              <w:rPr>
                <w:rFonts w:ascii="Arial" w:hAnsi="Arial" w:cs="Arial"/>
                <w:b/>
                <w:color w:val="0F243E" w:themeColor="text2" w:themeShade="80"/>
              </w:rPr>
              <w:t>PROFESOR: RÓBINSON ARÍ CÁRDENAS SIERRA</w:t>
            </w: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920F27">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920F27">
              <w:rPr>
                <w:rFonts w:ascii="Arial" w:hAnsi="Arial" w:cs="Arial"/>
                <w:b/>
                <w:color w:val="0F243E" w:themeColor="text2" w:themeShade="80"/>
              </w:rPr>
              <w:t>20807</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20F27">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20F27" w:rsidP="00CC21F3">
            <w:pPr>
              <w:rPr>
                <w:rFonts w:ascii="Arial" w:hAnsi="Arial" w:cs="Arial"/>
                <w:b/>
                <w:color w:val="0F243E" w:themeColor="text2" w:themeShade="80"/>
              </w:rPr>
            </w:pPr>
            <w:r>
              <w:rPr>
                <w:rFonts w:ascii="Arial" w:hAnsi="Arial" w:cs="Arial"/>
                <w:b/>
                <w:color w:val="0F243E" w:themeColor="text2" w:themeShade="80"/>
              </w:rPr>
              <w:t>10/03/2015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20F27" w:rsidP="00CC21F3">
            <w:pPr>
              <w:rPr>
                <w:rFonts w:ascii="Arial" w:hAnsi="Arial" w:cs="Arial"/>
                <w:b/>
                <w:color w:val="0F243E" w:themeColor="text2" w:themeShade="80"/>
              </w:rPr>
            </w:pPr>
            <w:r>
              <w:rPr>
                <w:rFonts w:ascii="Arial" w:hAnsi="Arial" w:cs="Arial"/>
                <w:b/>
                <w:color w:val="0F243E" w:themeColor="text2" w:themeShade="80"/>
              </w:rPr>
              <w:t>10/03/2015</w:t>
            </w:r>
          </w:p>
        </w:tc>
      </w:tr>
    </w:tbl>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920F27">
              <w:rPr>
                <w:rFonts w:ascii="Arial" w:hAnsi="Arial" w:cs="Arial"/>
                <w:color w:val="0F243E" w:themeColor="text2" w:themeShade="80"/>
              </w:rPr>
              <w:t xml:space="preserve"> 8</w:t>
            </w:r>
          </w:p>
        </w:tc>
        <w:tc>
          <w:tcPr>
            <w:tcW w:w="2661" w:type="dxa"/>
            <w:gridSpan w:val="3"/>
            <w:tcBorders>
              <w:top w:val="single" w:sz="4" w:space="0" w:color="auto"/>
            </w:tcBorders>
          </w:tcPr>
          <w:p w:rsidR="009D3B04" w:rsidRPr="002D3F0D" w:rsidRDefault="009D3B04" w:rsidP="00920F27">
            <w:pPr>
              <w:rPr>
                <w:rFonts w:ascii="Arial" w:hAnsi="Arial" w:cs="Arial"/>
                <w:color w:val="0F243E" w:themeColor="text2" w:themeShade="80"/>
              </w:rPr>
            </w:pPr>
            <w:r w:rsidRPr="002D3F0D">
              <w:rPr>
                <w:rFonts w:ascii="Arial" w:hAnsi="Arial" w:cs="Arial"/>
                <w:color w:val="0F243E" w:themeColor="text2" w:themeShade="80"/>
              </w:rPr>
              <w:t>Horas Mes:</w:t>
            </w:r>
            <w:r w:rsidR="00920F27">
              <w:rPr>
                <w:rFonts w:ascii="Arial" w:hAnsi="Arial" w:cs="Arial"/>
                <w:color w:val="0F243E" w:themeColor="text2" w:themeShade="80"/>
              </w:rPr>
              <w:t xml:space="preserve"> 32</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920F27">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920F27">
              <w:rPr>
                <w:rFonts w:ascii="Arial" w:hAnsi="Arial" w:cs="Arial"/>
                <w:color w:val="0F243E" w:themeColor="text2" w:themeShade="80"/>
              </w:rPr>
              <w:t>8</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920F27">
              <w:rPr>
                <w:rFonts w:ascii="Arial" w:hAnsi="Arial" w:cs="Arial"/>
                <w:color w:val="0F243E" w:themeColor="text2" w:themeShade="80"/>
              </w:rPr>
              <w:t>32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920F27">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20F27"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920F27">
              <w:rPr>
                <w:rFonts w:ascii="Arial" w:hAnsi="Arial" w:cs="Arial"/>
                <w:color w:val="0F243E" w:themeColor="text2" w:themeShade="80"/>
              </w:rPr>
              <w:t>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920F27">
              <w:rPr>
                <w:rFonts w:ascii="Arial" w:hAnsi="Arial" w:cs="Arial"/>
                <w:color w:val="0F243E" w:themeColor="text2" w:themeShade="80"/>
              </w:rPr>
              <w:t>16</w:t>
            </w:r>
          </w:p>
        </w:tc>
        <w:tc>
          <w:tcPr>
            <w:tcW w:w="3089" w:type="dxa"/>
            <w:tcBorders>
              <w:left w:val="single" w:sz="4" w:space="0" w:color="auto"/>
            </w:tcBorders>
          </w:tcPr>
          <w:p w:rsidR="009D3B04" w:rsidRDefault="00920F27" w:rsidP="00CC21F3">
            <w:pPr>
              <w:rPr>
                <w:rFonts w:ascii="Arial" w:hAnsi="Arial" w:cs="Arial"/>
                <w:color w:val="0F243E" w:themeColor="text2" w:themeShade="80"/>
              </w:rPr>
            </w:pPr>
            <w:r>
              <w:rPr>
                <w:rFonts w:ascii="Arial" w:hAnsi="Arial" w:cs="Arial"/>
                <w:color w:val="0F243E" w:themeColor="text2" w:themeShade="80"/>
              </w:rPr>
              <w:t>Horas Semestre: 64</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20F27" w:rsidRPr="00F26DF0" w:rsidRDefault="00920F27" w:rsidP="00920F27">
            <w:pPr>
              <w:jc w:val="both"/>
              <w:rPr>
                <w:rFonts w:ascii="Arial" w:hAnsi="Arial" w:cs="Arial"/>
              </w:rPr>
            </w:pPr>
            <w:r w:rsidRPr="00F26DF0">
              <w:rPr>
                <w:rFonts w:ascii="Arial" w:hAnsi="Arial" w:cs="Arial"/>
              </w:rPr>
              <w:t xml:space="preserve">La Analítica no es una asignatura, sino </w:t>
            </w:r>
            <w:r w:rsidRPr="00F26DF0">
              <w:rPr>
                <w:rFonts w:ascii="Arial" w:hAnsi="Arial" w:cs="Arial"/>
                <w:b/>
              </w:rPr>
              <w:t>una práctica lectiva guiada de cinco obras maestras</w:t>
            </w:r>
            <w:r w:rsidRPr="00F26DF0">
              <w:rPr>
                <w:rFonts w:ascii="Arial" w:hAnsi="Arial" w:cs="Arial"/>
              </w:rPr>
              <w:t xml:space="preserve">, exigida por el currículo modular a fin de que los estudiantes adquieran competencias interpretativas,  propositivas y argumentativas que los capaciten para integrar y ampliar la formación profesional correspondiente a la etapa del Módulo </w:t>
            </w:r>
            <w:r w:rsidR="00B57769">
              <w:rPr>
                <w:rFonts w:ascii="Arial" w:hAnsi="Arial" w:cs="Arial"/>
              </w:rPr>
              <w:t>Laboral</w:t>
            </w:r>
            <w:r w:rsidRPr="00F26DF0">
              <w:rPr>
                <w:rFonts w:ascii="Arial" w:hAnsi="Arial" w:cs="Arial"/>
              </w:rPr>
              <w:t xml:space="preserve">.  </w:t>
            </w:r>
          </w:p>
          <w:p w:rsidR="00920F27" w:rsidRPr="00F26DF0" w:rsidRDefault="00920F27" w:rsidP="00920F27">
            <w:pPr>
              <w:jc w:val="both"/>
              <w:rPr>
                <w:rFonts w:ascii="Arial" w:hAnsi="Arial" w:cs="Arial"/>
              </w:rPr>
            </w:pPr>
          </w:p>
          <w:p w:rsidR="00920F27" w:rsidRPr="001C70A6" w:rsidRDefault="00920F27" w:rsidP="00920F27">
            <w:pPr>
              <w:jc w:val="both"/>
              <w:rPr>
                <w:rFonts w:ascii="Arial" w:hAnsi="Arial" w:cs="Arial"/>
              </w:rPr>
            </w:pPr>
            <w:r w:rsidRPr="001C70A6">
              <w:rPr>
                <w:rFonts w:ascii="Arial" w:hAnsi="Arial" w:cs="Arial"/>
              </w:rPr>
              <w:t xml:space="preserve">La analítica del </w:t>
            </w:r>
            <w:r>
              <w:rPr>
                <w:rFonts w:ascii="Arial" w:hAnsi="Arial" w:cs="Arial"/>
              </w:rPr>
              <w:t xml:space="preserve">séptimo </w:t>
            </w:r>
            <w:r w:rsidRPr="00BF6E53">
              <w:rPr>
                <w:rFonts w:ascii="Arial" w:hAnsi="Arial" w:cs="Arial"/>
              </w:rPr>
              <w:t>semestre</w:t>
            </w:r>
            <w:r w:rsidRPr="001C70A6">
              <w:rPr>
                <w:rFonts w:ascii="Arial" w:hAnsi="Arial" w:cs="Arial"/>
              </w:rPr>
              <w:t xml:space="preserve"> gira en torno</w:t>
            </w:r>
            <w:r>
              <w:rPr>
                <w:rFonts w:ascii="Arial" w:hAnsi="Arial" w:cs="Arial"/>
              </w:rPr>
              <w:t xml:space="preserve"> a la relación laboral o de trabajo, es decir el vínculo que liga jurídicamente a un sujeto, subordinante, a otro, subordinado, que le presta un servicio personal al primero, por una remuneración económica como contraprestación. Aquí se hace un esfuerzo por comprender por qué los nuevos escenarios laborales (des-regulados) pueden significar un deterioro de los logros que provienen de las luchas obreras y sindicales, así como de los valiosos aportes que han dado la Doctrina Social de la Iglesia y la OIT. </w:t>
            </w: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920F27" w:rsidRPr="001C70A6" w:rsidRDefault="00920F27" w:rsidP="00920F27">
            <w:pPr>
              <w:jc w:val="both"/>
              <w:rPr>
                <w:rFonts w:ascii="Arial" w:hAnsi="Arial" w:cs="Arial"/>
              </w:rPr>
            </w:pPr>
            <w:r w:rsidRPr="001C70A6">
              <w:rPr>
                <w:rFonts w:ascii="Arial" w:hAnsi="Arial" w:cs="Arial"/>
              </w:rPr>
              <w:t xml:space="preserve">Que al término del semestre los estudiantes del VIII semestre (Módulo </w:t>
            </w:r>
            <w:r>
              <w:rPr>
                <w:rFonts w:ascii="Arial" w:hAnsi="Arial" w:cs="Arial"/>
              </w:rPr>
              <w:t>Laboral</w:t>
            </w:r>
            <w:r w:rsidRPr="001C70A6">
              <w:rPr>
                <w:rFonts w:ascii="Arial" w:hAnsi="Arial" w:cs="Arial"/>
              </w:rPr>
              <w:t xml:space="preserve">) puedan   desempeñarse  con criterios claros, lógicos y  seguros frente a los tres aspectos centrales del módulo: materia modular </w:t>
            </w:r>
            <w:r>
              <w:rPr>
                <w:rFonts w:ascii="Arial" w:hAnsi="Arial" w:cs="Arial"/>
              </w:rPr>
              <w:t xml:space="preserve"> constituida por el trabajo subordinado en Colombia</w:t>
            </w:r>
            <w:r w:rsidRPr="001C70A6">
              <w:rPr>
                <w:rFonts w:ascii="Arial" w:hAnsi="Arial" w:cs="Arial"/>
              </w:rPr>
              <w:t xml:space="preserve">, </w:t>
            </w:r>
            <w:r>
              <w:rPr>
                <w:rFonts w:ascii="Arial" w:hAnsi="Arial" w:cs="Arial"/>
              </w:rPr>
              <w:t xml:space="preserve">el </w:t>
            </w:r>
            <w:r w:rsidRPr="001C70A6">
              <w:rPr>
                <w:rFonts w:ascii="Arial" w:hAnsi="Arial" w:cs="Arial"/>
              </w:rPr>
              <w:t xml:space="preserve">centro de interés </w:t>
            </w:r>
            <w:r>
              <w:rPr>
                <w:rFonts w:ascii="Arial" w:hAnsi="Arial" w:cs="Arial"/>
              </w:rPr>
              <w:t>que es lo relativo al conocimiento y realización de la justicia social, para que esta se haga una verdadera realidad y no un mero discurso</w:t>
            </w:r>
            <w:r w:rsidRPr="001C70A6">
              <w:rPr>
                <w:rFonts w:ascii="Arial" w:hAnsi="Arial" w:cs="Arial"/>
              </w:rPr>
              <w:t xml:space="preserve">, y el eje temático </w:t>
            </w:r>
            <w:r>
              <w:rPr>
                <w:rFonts w:ascii="Arial" w:hAnsi="Arial" w:cs="Arial"/>
              </w:rPr>
              <w:t>que es la relación laboral o relación de trabajo.</w:t>
            </w:r>
          </w:p>
          <w:p w:rsidR="009D3B04" w:rsidRDefault="009D3B04" w:rsidP="00920F27">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D165C4" w:rsidRDefault="00D165C4" w:rsidP="00920F27">
            <w:pPr>
              <w:jc w:val="both"/>
              <w:rPr>
                <w:rFonts w:ascii="Arial" w:hAnsi="Arial" w:cs="Arial"/>
                <w:color w:val="0F243E" w:themeColor="text2" w:themeShade="80"/>
                <w:sz w:val="20"/>
              </w:rPr>
            </w:pPr>
          </w:p>
          <w:p w:rsidR="00920F27" w:rsidRPr="001C70A6" w:rsidRDefault="00920F27" w:rsidP="00920F27">
            <w:pPr>
              <w:jc w:val="both"/>
              <w:rPr>
                <w:rFonts w:ascii="Arial" w:hAnsi="Arial" w:cs="Arial"/>
              </w:rPr>
            </w:pPr>
            <w:r w:rsidRPr="001C70A6">
              <w:rPr>
                <w:rFonts w:ascii="Arial" w:hAnsi="Arial" w:cs="Arial"/>
              </w:rPr>
              <w:t>“</w:t>
            </w:r>
            <w:r>
              <w:rPr>
                <w:rFonts w:ascii="Arial" w:hAnsi="Arial" w:cs="Arial"/>
                <w:b/>
              </w:rPr>
              <w:t>Código del trabajo del indígena americano</w:t>
            </w:r>
            <w:r>
              <w:rPr>
                <w:rFonts w:ascii="Arial" w:hAnsi="Arial" w:cs="Arial"/>
              </w:rPr>
              <w:t>” (Antonio Rumeu de Armas) texto que servirá al alumno para que comprenda que el tema de la justicia social ha sido permanente en la religión católica y comprenda que llevado a la praxis sería la forma de llegar a un mundo mejor</w:t>
            </w:r>
            <w:r w:rsidRPr="001C70A6">
              <w:rPr>
                <w:rFonts w:ascii="Arial" w:hAnsi="Arial" w:cs="Arial"/>
              </w:rPr>
              <w:t>.</w:t>
            </w:r>
          </w:p>
          <w:p w:rsidR="00920F27" w:rsidRDefault="00920F27" w:rsidP="00920F27">
            <w:pPr>
              <w:jc w:val="both"/>
              <w:rPr>
                <w:rFonts w:ascii="Arial" w:hAnsi="Arial" w:cs="Arial"/>
              </w:rPr>
            </w:pPr>
          </w:p>
          <w:p w:rsidR="00920F27" w:rsidRPr="001C70A6" w:rsidRDefault="00920F27" w:rsidP="00920F27">
            <w:pPr>
              <w:rPr>
                <w:rFonts w:ascii="Arial" w:hAnsi="Arial" w:cs="Arial"/>
              </w:rPr>
            </w:pPr>
          </w:p>
          <w:p w:rsidR="00920F27" w:rsidRPr="00840B88" w:rsidRDefault="00920F27" w:rsidP="00920F27">
            <w:pPr>
              <w:jc w:val="both"/>
              <w:rPr>
                <w:rFonts w:ascii="Arial" w:hAnsi="Arial" w:cs="Arial"/>
              </w:rPr>
            </w:pPr>
            <w:r>
              <w:rPr>
                <w:rFonts w:ascii="Arial" w:hAnsi="Arial" w:cs="Arial"/>
              </w:rPr>
              <w:t>“</w:t>
            </w:r>
            <w:r>
              <w:rPr>
                <w:rFonts w:ascii="Arial" w:hAnsi="Arial" w:cs="Arial"/>
                <w:b/>
              </w:rPr>
              <w:t>Filosofía del trabajo</w:t>
            </w:r>
            <w:r>
              <w:rPr>
                <w:rFonts w:ascii="Arial" w:hAnsi="Arial" w:cs="Arial"/>
              </w:rPr>
              <w:t xml:space="preserve">” (Henri </w:t>
            </w:r>
            <w:proofErr w:type="spellStart"/>
            <w:r>
              <w:rPr>
                <w:rFonts w:ascii="Arial" w:hAnsi="Arial" w:cs="Arial"/>
              </w:rPr>
              <w:t>Arvon</w:t>
            </w:r>
            <w:proofErr w:type="spellEnd"/>
            <w:r>
              <w:rPr>
                <w:rFonts w:ascii="Arial" w:hAnsi="Arial" w:cs="Arial"/>
              </w:rPr>
              <w:t xml:space="preserve">) con la lectura de este texto, se pretende que el estudiante observe el trabajo humano, como un transformar humanizándolo al mundo, desde la </w:t>
            </w:r>
            <w:proofErr w:type="spellStart"/>
            <w:r>
              <w:rPr>
                <w:rFonts w:ascii="Arial" w:hAnsi="Arial" w:cs="Arial"/>
              </w:rPr>
              <w:t>mas</w:t>
            </w:r>
            <w:proofErr w:type="spellEnd"/>
            <w:r>
              <w:rPr>
                <w:rFonts w:ascii="Arial" w:hAnsi="Arial" w:cs="Arial"/>
              </w:rPr>
              <w:t xml:space="preserve"> remota prehistoria, hasta un </w:t>
            </w:r>
            <w:proofErr w:type="spellStart"/>
            <w:r>
              <w:rPr>
                <w:rFonts w:ascii="Arial" w:hAnsi="Arial" w:cs="Arial"/>
              </w:rPr>
              <w:t>hoy o</w:t>
            </w:r>
            <w:proofErr w:type="spellEnd"/>
            <w:r>
              <w:rPr>
                <w:rFonts w:ascii="Arial" w:hAnsi="Arial" w:cs="Arial"/>
              </w:rPr>
              <w:t xml:space="preserve"> un mañana con un trabajo no alienante.</w:t>
            </w:r>
          </w:p>
          <w:p w:rsidR="00D165C4" w:rsidRDefault="00D165C4" w:rsidP="00920F27">
            <w:pPr>
              <w:jc w:val="both"/>
              <w:rPr>
                <w:rFonts w:ascii="Arial" w:hAnsi="Arial" w:cs="Arial"/>
              </w:rPr>
            </w:pPr>
          </w:p>
          <w:p w:rsidR="00920F27" w:rsidRPr="00840B88" w:rsidRDefault="00920F27" w:rsidP="00920F27">
            <w:pPr>
              <w:jc w:val="both"/>
              <w:rPr>
                <w:rFonts w:ascii="Arial" w:hAnsi="Arial" w:cs="Arial"/>
              </w:rPr>
            </w:pPr>
            <w:r w:rsidRPr="001C70A6">
              <w:rPr>
                <w:rFonts w:ascii="Arial" w:hAnsi="Arial" w:cs="Arial"/>
              </w:rPr>
              <w:t>“</w:t>
            </w:r>
            <w:r>
              <w:rPr>
                <w:rFonts w:ascii="Arial" w:hAnsi="Arial" w:cs="Arial"/>
                <w:b/>
              </w:rPr>
              <w:t>Doctrina social de la iglesia</w:t>
            </w:r>
            <w:r>
              <w:rPr>
                <w:rFonts w:ascii="Arial" w:hAnsi="Arial" w:cs="Arial"/>
              </w:rPr>
              <w:t xml:space="preserve">” (Ildefonso Camacho Laraña) con el estudio y lectura de los textos papales sobre Justicia Social, se quiere mostrar a los alumnos que este es un tema puntual dentro de la iglesia, que por demás es la que practican buena parte de los colombianos, entre ellos nuestros gobernantes, sin excepción, nuestros jueces y casi todos nuestros legisladores, que dicen ser cristianos, y que esta doctrina no </w:t>
            </w:r>
            <w:proofErr w:type="spellStart"/>
            <w:r>
              <w:rPr>
                <w:rFonts w:ascii="Arial" w:hAnsi="Arial" w:cs="Arial"/>
              </w:rPr>
              <w:t>esta</w:t>
            </w:r>
            <w:proofErr w:type="spellEnd"/>
            <w:r>
              <w:rPr>
                <w:rFonts w:ascii="Arial" w:hAnsi="Arial" w:cs="Arial"/>
              </w:rPr>
              <w:t xml:space="preserve"> dirigida solo a los católicos, sino a toda las personas de buena voluntad. Y que en esta justicia social, se encuentra la verdadera y real justicia, síntesis de las justicias conmutativa y distributiva.</w:t>
            </w:r>
          </w:p>
          <w:p w:rsidR="00920F27" w:rsidRDefault="00920F27" w:rsidP="00920F27">
            <w:pPr>
              <w:jc w:val="both"/>
              <w:rPr>
                <w:rFonts w:ascii="Arial" w:hAnsi="Arial" w:cs="Arial"/>
              </w:rPr>
            </w:pPr>
          </w:p>
          <w:p w:rsidR="00920F27" w:rsidRDefault="00920F27" w:rsidP="00920F27">
            <w:pPr>
              <w:jc w:val="both"/>
              <w:rPr>
                <w:rFonts w:ascii="Arial" w:hAnsi="Arial" w:cs="Arial"/>
              </w:rPr>
            </w:pPr>
            <w:r w:rsidRPr="001C70A6">
              <w:rPr>
                <w:rFonts w:ascii="Arial" w:hAnsi="Arial" w:cs="Arial"/>
              </w:rPr>
              <w:t>“</w:t>
            </w:r>
            <w:r>
              <w:rPr>
                <w:rFonts w:ascii="Arial" w:hAnsi="Arial" w:cs="Arial"/>
                <w:b/>
              </w:rPr>
              <w:t>Un futuro para el trabajo en la nueva sociedad laboral</w:t>
            </w:r>
            <w:r>
              <w:rPr>
                <w:rFonts w:ascii="Arial" w:hAnsi="Arial" w:cs="Arial"/>
              </w:rPr>
              <w:t xml:space="preserve">” Ramón Jáuregui </w:t>
            </w:r>
            <w:r>
              <w:rPr>
                <w:rFonts w:ascii="Arial" w:hAnsi="Arial" w:cs="Arial"/>
              </w:rPr>
              <w:lastRenderedPageBreak/>
              <w:t>Atondo y otros.) Texto que tras de hacer un paneo histórico sobre el desarrollo de las relaciones laborales, plantea el futuro de las mismas, ayudará al estudiante a mirar un futuro esperanzador, que de quererse se podrá lograr</w:t>
            </w:r>
            <w:r w:rsidRPr="001C70A6">
              <w:rPr>
                <w:rFonts w:ascii="Arial" w:hAnsi="Arial" w:cs="Arial"/>
              </w:rPr>
              <w:t>.</w:t>
            </w:r>
          </w:p>
          <w:p w:rsidR="00920F27" w:rsidRDefault="00920F27" w:rsidP="00920F27">
            <w:pPr>
              <w:jc w:val="both"/>
              <w:rPr>
                <w:rFonts w:ascii="Arial" w:hAnsi="Arial" w:cs="Arial"/>
              </w:rPr>
            </w:pPr>
          </w:p>
          <w:p w:rsidR="00920F27" w:rsidRPr="001C70A6" w:rsidRDefault="00920F27" w:rsidP="00920F27">
            <w:pPr>
              <w:jc w:val="both"/>
              <w:rPr>
                <w:rFonts w:ascii="Arial" w:hAnsi="Arial" w:cs="Arial"/>
              </w:rPr>
            </w:pPr>
            <w:r>
              <w:rPr>
                <w:rFonts w:ascii="Arial" w:hAnsi="Arial" w:cs="Arial"/>
                <w:b/>
              </w:rPr>
              <w:t>“</w:t>
            </w:r>
            <w:proofErr w:type="spellStart"/>
            <w:r w:rsidRPr="000D0700">
              <w:rPr>
                <w:rFonts w:ascii="Arial" w:hAnsi="Arial" w:cs="Arial"/>
                <w:b/>
              </w:rPr>
              <w:t>Analécta</w:t>
            </w:r>
            <w:proofErr w:type="spellEnd"/>
            <w:r w:rsidRPr="000D0700">
              <w:rPr>
                <w:rFonts w:ascii="Arial" w:hAnsi="Arial" w:cs="Arial"/>
                <w:b/>
              </w:rPr>
              <w:t xml:space="preserve"> Laboral</w:t>
            </w:r>
            <w:r>
              <w:rPr>
                <w:rFonts w:ascii="Arial" w:hAnsi="Arial" w:cs="Arial"/>
                <w:b/>
              </w:rPr>
              <w:t xml:space="preserve">” </w:t>
            </w:r>
            <w:r w:rsidRPr="000D0700">
              <w:rPr>
                <w:rFonts w:ascii="Arial" w:hAnsi="Arial" w:cs="Arial"/>
              </w:rPr>
              <w:t>se trata de una antología de textos que hacen crítica</w:t>
            </w:r>
            <w:r>
              <w:rPr>
                <w:rFonts w:ascii="Arial" w:hAnsi="Arial" w:cs="Arial"/>
              </w:rPr>
              <w:t xml:space="preserve"> a los nuevos escenarios laborales, especialmente desde el punto de vista de su flexibilización y, en casos extremos, des-regularización o des-</w:t>
            </w:r>
            <w:proofErr w:type="spellStart"/>
            <w:r>
              <w:rPr>
                <w:rFonts w:ascii="Arial" w:hAnsi="Arial" w:cs="Arial"/>
              </w:rPr>
              <w:t>laboralización</w:t>
            </w:r>
            <w:proofErr w:type="spellEnd"/>
            <w:r>
              <w:rPr>
                <w:rFonts w:ascii="Arial" w:hAnsi="Arial" w:cs="Arial"/>
              </w:rPr>
              <w:t xml:space="preserve">. Las salidas de algunos autores en perspectiva de justicia distributiva y de la decidida intervención de las </w:t>
            </w:r>
            <w:proofErr w:type="spellStart"/>
            <w:r>
              <w:rPr>
                <w:rFonts w:ascii="Arial" w:hAnsi="Arial" w:cs="Arial"/>
              </w:rPr>
              <w:t>NITs</w:t>
            </w:r>
            <w:proofErr w:type="spellEnd"/>
            <w:r>
              <w:rPr>
                <w:rFonts w:ascii="Arial" w:hAnsi="Arial" w:cs="Arial"/>
              </w:rPr>
              <w:t>.</w:t>
            </w:r>
          </w:p>
          <w:p w:rsidR="009D3B04" w:rsidRPr="00503B3A" w:rsidRDefault="009D3B04" w:rsidP="00920F27">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D165C4" w:rsidRPr="00F26DF0" w:rsidRDefault="00D165C4" w:rsidP="00D165C4">
            <w:pPr>
              <w:jc w:val="both"/>
              <w:rPr>
                <w:rFonts w:ascii="Arial" w:hAnsi="Arial" w:cs="Arial"/>
              </w:rPr>
            </w:pPr>
            <w:r w:rsidRPr="00F26DF0">
              <w:rPr>
                <w:rFonts w:ascii="Arial" w:hAnsi="Arial" w:cs="Arial"/>
              </w:rPr>
              <w:t xml:space="preserve">El libro es como un mensaje tirado al mar en una botella. Esto hace que aparezcan tres tipos de lectores frente al mismo: 1. lector con-viviente (mismo tiempo y espacio), 2. lector </w:t>
            </w:r>
            <w:proofErr w:type="spellStart"/>
            <w:r w:rsidRPr="00F26DF0">
              <w:rPr>
                <w:rFonts w:ascii="Arial" w:hAnsi="Arial" w:cs="Arial"/>
              </w:rPr>
              <w:t>co</w:t>
            </w:r>
            <w:proofErr w:type="spellEnd"/>
            <w:r w:rsidRPr="00F26DF0">
              <w:rPr>
                <w:rFonts w:ascii="Arial" w:hAnsi="Arial" w:cs="Arial"/>
              </w:rPr>
              <w:t>-existente (mismo tiempo o tiempo diferido, pero fuerte hermeneuta),3.lector diferido (</w:t>
            </w:r>
            <w:proofErr w:type="spellStart"/>
            <w:r w:rsidRPr="00F26DF0">
              <w:rPr>
                <w:rFonts w:ascii="Arial" w:hAnsi="Arial" w:cs="Arial"/>
              </w:rPr>
              <w:t>transtemporal</w:t>
            </w:r>
            <w:proofErr w:type="spellEnd"/>
            <w:r w:rsidRPr="00F26DF0">
              <w:rPr>
                <w:rFonts w:ascii="Arial" w:hAnsi="Arial" w:cs="Arial"/>
              </w:rPr>
              <w:t xml:space="preserve"> o </w:t>
            </w:r>
            <w:proofErr w:type="spellStart"/>
            <w:r w:rsidRPr="00F26DF0">
              <w:rPr>
                <w:rFonts w:ascii="Arial" w:hAnsi="Arial" w:cs="Arial"/>
              </w:rPr>
              <w:t>extratemporal</w:t>
            </w:r>
            <w:proofErr w:type="spellEnd"/>
            <w:r w:rsidRPr="00F26DF0">
              <w:rPr>
                <w:rFonts w:ascii="Arial" w:hAnsi="Arial" w:cs="Arial"/>
              </w:rPr>
              <w:t>- receptor débil). Esta situación se repite, permanentemente en todas las analíticas y, con mayor, énfasis en las analíticas de los primeros semestres donde se hace necesario leer y releer a clásicos: Platón, Aristóteles, Tomás de Aquino, Maquiavelo, etc.</w:t>
            </w:r>
          </w:p>
          <w:p w:rsidR="00D165C4" w:rsidRPr="00F26DF0" w:rsidRDefault="00D165C4" w:rsidP="00D165C4">
            <w:pPr>
              <w:jc w:val="both"/>
              <w:rPr>
                <w:rFonts w:ascii="Arial" w:hAnsi="Arial" w:cs="Arial"/>
              </w:rPr>
            </w:pPr>
          </w:p>
          <w:p w:rsidR="00D165C4" w:rsidRDefault="00D165C4" w:rsidP="00D165C4">
            <w:pPr>
              <w:jc w:val="both"/>
              <w:rPr>
                <w:rFonts w:ascii="Arial" w:hAnsi="Arial" w:cs="Arial"/>
              </w:rPr>
            </w:pPr>
            <w:r w:rsidRPr="00F26DF0">
              <w:rPr>
                <w:rFonts w:ascii="Arial" w:hAnsi="Arial" w:cs="Arial"/>
              </w:rPr>
              <w:t xml:space="preserve">En la analítica de </w:t>
            </w:r>
            <w:r>
              <w:rPr>
                <w:rFonts w:ascii="Arial" w:hAnsi="Arial" w:cs="Arial"/>
              </w:rPr>
              <w:t>séptimo</w:t>
            </w:r>
            <w:r w:rsidRPr="00F26DF0">
              <w:rPr>
                <w:rFonts w:ascii="Arial" w:hAnsi="Arial" w:cs="Arial"/>
              </w:rPr>
              <w:t xml:space="preserve"> semestre, podemos encontrar una línea de tiempo</w:t>
            </w:r>
            <w:r>
              <w:rPr>
                <w:rFonts w:ascii="Arial" w:hAnsi="Arial" w:cs="Arial"/>
              </w:rPr>
              <w:t xml:space="preserve"> que arranca con la necesidad ahondar en la definición del trabajo y paralelamente ir analizando la evolución que parte de la esclavitud, pasando por la servidumbre, el contrato de trabajo hasta llegar al escenario actual des-regulado. En este esfuerzo se cuenta con las propuestas más actuales de la mano de autores como </w:t>
            </w:r>
            <w:proofErr w:type="spellStart"/>
            <w:r>
              <w:rPr>
                <w:rFonts w:ascii="Arial" w:hAnsi="Arial" w:cs="Arial"/>
              </w:rPr>
              <w:t>Alien</w:t>
            </w:r>
            <w:proofErr w:type="spellEnd"/>
            <w:r>
              <w:rPr>
                <w:rFonts w:ascii="Arial" w:hAnsi="Arial" w:cs="Arial"/>
              </w:rPr>
              <w:t xml:space="preserve"> </w:t>
            </w:r>
            <w:proofErr w:type="spellStart"/>
            <w:r>
              <w:rPr>
                <w:rFonts w:ascii="Arial" w:hAnsi="Arial" w:cs="Arial"/>
              </w:rPr>
              <w:t>Supiot</w:t>
            </w:r>
            <w:proofErr w:type="spellEnd"/>
            <w:r>
              <w:rPr>
                <w:rFonts w:ascii="Arial" w:hAnsi="Arial" w:cs="Arial"/>
              </w:rPr>
              <w:t>, Dominique Meda y Wilfredo Sanguinetti.</w:t>
            </w:r>
          </w:p>
          <w:p w:rsidR="009D3B04" w:rsidRPr="00C674FC" w:rsidRDefault="009D3B04" w:rsidP="00D165C4">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D165C4" w:rsidRDefault="00D165C4" w:rsidP="00D165C4">
            <w:pPr>
              <w:jc w:val="both"/>
              <w:rPr>
                <w:b/>
                <w:bCs/>
              </w:rPr>
            </w:pPr>
            <w:r>
              <w:t xml:space="preserve">El concepto de </w:t>
            </w:r>
            <w:r>
              <w:rPr>
                <w:b/>
              </w:rPr>
              <w:t>competencia</w:t>
            </w:r>
            <w:r>
              <w:t xml:space="preserve"> —tomado de la lingüística— se refiere a un </w:t>
            </w:r>
            <w:r>
              <w:rPr>
                <w:b/>
                <w:bCs/>
              </w:rPr>
              <w:t xml:space="preserve">“saber del sujeto para actuar (hacer y obrar) idóneamente en un contexto de significación y sentido”. </w:t>
            </w:r>
            <w:r>
              <w:rPr>
                <w:bCs/>
              </w:rPr>
              <w:t>En otras palabras</w:t>
            </w:r>
            <w:r>
              <w:rPr>
                <w:b/>
                <w:bCs/>
              </w:rPr>
              <w:t xml:space="preserve">, </w:t>
            </w:r>
            <w:r>
              <w:rPr>
                <w:bCs/>
              </w:rPr>
              <w:t>se relaciona con</w:t>
            </w:r>
            <w:r>
              <w:rPr>
                <w:b/>
                <w:bCs/>
              </w:rPr>
              <w:t xml:space="preserve"> </w:t>
            </w:r>
            <w:r>
              <w:rPr>
                <w:bCs/>
              </w:rPr>
              <w:t>la capacidad de actuar creativamente en cada nueva situación profesional.</w:t>
            </w:r>
          </w:p>
          <w:p w:rsidR="00D165C4" w:rsidRDefault="00D165C4" w:rsidP="00D165C4">
            <w:pPr>
              <w:jc w:val="both"/>
              <w:rPr>
                <w:b/>
                <w:bCs/>
              </w:rPr>
            </w:pPr>
          </w:p>
          <w:p w:rsidR="00D165C4" w:rsidRDefault="00D165C4" w:rsidP="00D165C4">
            <w:pPr>
              <w:jc w:val="both"/>
            </w:pPr>
            <w:r>
              <w:t xml:space="preserve">En el desarrollo  de la Analítica II se pretende que el estudiante alcance tres competencias básicas: </w:t>
            </w:r>
          </w:p>
          <w:p w:rsidR="00D165C4" w:rsidRDefault="00D165C4" w:rsidP="00D165C4">
            <w:pPr>
              <w:ind w:left="708"/>
              <w:jc w:val="both"/>
            </w:pPr>
            <w:r>
              <w:t>1)   Competencia interpretativa</w:t>
            </w:r>
          </w:p>
          <w:p w:rsidR="00D165C4" w:rsidRDefault="00D165C4" w:rsidP="00D165C4">
            <w:pPr>
              <w:numPr>
                <w:ilvl w:val="0"/>
                <w:numId w:val="44"/>
              </w:numPr>
              <w:jc w:val="both"/>
            </w:pPr>
            <w:r>
              <w:t>Competencia propositiva</w:t>
            </w:r>
          </w:p>
          <w:p w:rsidR="00D165C4" w:rsidRDefault="00D165C4" w:rsidP="00D165C4">
            <w:pPr>
              <w:numPr>
                <w:ilvl w:val="0"/>
                <w:numId w:val="44"/>
              </w:numPr>
              <w:jc w:val="both"/>
            </w:pPr>
            <w:r>
              <w:t>Competencia argumentativa</w:t>
            </w: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D165C4" w:rsidRPr="00DA2045" w:rsidRDefault="00D165C4" w:rsidP="00D165C4">
            <w:pPr>
              <w:pStyle w:val="Prrafodelista"/>
              <w:rPr>
                <w:rFonts w:ascii="Arial" w:hAnsi="Arial" w:cs="Arial"/>
                <w:sz w:val="18"/>
                <w:szCs w:val="18"/>
              </w:rPr>
            </w:pPr>
            <w:r w:rsidRPr="00DA2045">
              <w:rPr>
                <w:rFonts w:ascii="Arial" w:hAnsi="Arial" w:cs="Arial"/>
                <w:sz w:val="18"/>
                <w:szCs w:val="18"/>
              </w:rPr>
              <w:t>FILOSOFÍA DEL DERECHO</w:t>
            </w:r>
          </w:p>
          <w:p w:rsidR="00D165C4" w:rsidRPr="00DA2045" w:rsidRDefault="00D165C4" w:rsidP="00D165C4">
            <w:pPr>
              <w:pStyle w:val="Prrafodelista"/>
              <w:rPr>
                <w:rFonts w:ascii="Arial" w:hAnsi="Arial" w:cs="Arial"/>
                <w:sz w:val="18"/>
                <w:szCs w:val="18"/>
              </w:rPr>
            </w:pPr>
            <w:r w:rsidRPr="00DA2045">
              <w:rPr>
                <w:rFonts w:ascii="Arial" w:hAnsi="Arial" w:cs="Arial"/>
                <w:sz w:val="18"/>
                <w:szCs w:val="18"/>
              </w:rPr>
              <w:t>FILOSOFÍA POLÍTICA</w:t>
            </w:r>
          </w:p>
          <w:p w:rsidR="00D165C4" w:rsidRPr="00DA2045" w:rsidRDefault="00D165C4" w:rsidP="00D165C4">
            <w:pPr>
              <w:pStyle w:val="Prrafodelista"/>
              <w:rPr>
                <w:rFonts w:ascii="Arial" w:hAnsi="Arial" w:cs="Arial"/>
                <w:sz w:val="18"/>
                <w:szCs w:val="18"/>
              </w:rPr>
            </w:pPr>
            <w:r w:rsidRPr="00DA2045">
              <w:rPr>
                <w:rFonts w:ascii="Arial" w:hAnsi="Arial" w:cs="Arial"/>
                <w:sz w:val="18"/>
                <w:szCs w:val="18"/>
              </w:rPr>
              <w:t>ECONOMÍA</w:t>
            </w:r>
          </w:p>
          <w:p w:rsidR="00D165C4" w:rsidRPr="00DA2045" w:rsidRDefault="00D165C4" w:rsidP="00D165C4">
            <w:pPr>
              <w:pStyle w:val="Prrafodelista"/>
              <w:rPr>
                <w:rFonts w:ascii="Arial" w:hAnsi="Arial" w:cs="Arial"/>
                <w:sz w:val="18"/>
                <w:szCs w:val="18"/>
              </w:rPr>
            </w:pPr>
            <w:r w:rsidRPr="00DA2045">
              <w:rPr>
                <w:rFonts w:ascii="Arial" w:hAnsi="Arial" w:cs="Arial"/>
                <w:sz w:val="18"/>
                <w:szCs w:val="18"/>
              </w:rPr>
              <w:t>HISTORIA DEL DERECHO</w:t>
            </w:r>
          </w:p>
          <w:p w:rsidR="00D165C4" w:rsidRPr="00DA2045" w:rsidRDefault="00D165C4" w:rsidP="00D165C4">
            <w:pPr>
              <w:pStyle w:val="Prrafodelista"/>
              <w:rPr>
                <w:rFonts w:ascii="Arial" w:hAnsi="Arial" w:cs="Arial"/>
                <w:sz w:val="18"/>
                <w:szCs w:val="18"/>
              </w:rPr>
            </w:pPr>
            <w:r w:rsidRPr="00DA2045">
              <w:rPr>
                <w:rFonts w:ascii="Arial" w:hAnsi="Arial" w:cs="Arial"/>
                <w:sz w:val="18"/>
                <w:szCs w:val="18"/>
              </w:rPr>
              <w:t>ANTROPOLOGÍA</w:t>
            </w:r>
          </w:p>
          <w:p w:rsidR="009D3B04" w:rsidRPr="007E533F" w:rsidRDefault="00D165C4" w:rsidP="00D165C4">
            <w:pPr>
              <w:pStyle w:val="Prrafodelista"/>
              <w:rPr>
                <w:rFonts w:ascii="Arial" w:hAnsi="Arial" w:cs="Arial"/>
                <w:color w:val="943634" w:themeColor="accent2" w:themeShade="BF"/>
                <w:sz w:val="18"/>
                <w:szCs w:val="18"/>
              </w:rPr>
            </w:pPr>
            <w:r w:rsidRPr="00DA2045">
              <w:rPr>
                <w:rFonts w:ascii="Arial" w:hAnsi="Arial" w:cs="Arial"/>
                <w:sz w:val="18"/>
                <w:szCs w:val="18"/>
              </w:rPr>
              <w:t>SOCIOLOGÍA</w:t>
            </w:r>
            <w:r w:rsidR="003C589F" w:rsidRPr="00DA2045">
              <w:rPr>
                <w:rFonts w:ascii="Arial" w:hAnsi="Arial" w:cs="Arial"/>
                <w:sz w:val="18"/>
                <w:szCs w:val="18"/>
              </w:rPr>
              <w:t xml:space="preserve"> </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D165C4" w:rsidRPr="00D165C4" w:rsidTr="00D75C10">
        <w:tc>
          <w:tcPr>
            <w:tcW w:w="9740" w:type="dxa"/>
          </w:tcPr>
          <w:p w:rsidR="00082EE3" w:rsidRPr="00D165C4" w:rsidRDefault="00583131" w:rsidP="00D75C10">
            <w:pPr>
              <w:rPr>
                <w:rFonts w:ascii="Arial" w:hAnsi="Arial" w:cs="Arial"/>
                <w:b/>
              </w:rPr>
            </w:pPr>
            <w:r w:rsidRPr="00D165C4">
              <w:rPr>
                <w:rFonts w:ascii="Arial" w:hAnsi="Arial" w:cs="Arial"/>
                <w:b/>
              </w:rPr>
              <w:t>Investigación:</w:t>
            </w:r>
            <w:r w:rsidR="00082EE3" w:rsidRPr="00D165C4">
              <w:rPr>
                <w:rFonts w:ascii="Arial" w:hAnsi="Arial" w:cs="Arial"/>
                <w:b/>
              </w:rPr>
              <w:t xml:space="preserve"> </w:t>
            </w:r>
          </w:p>
          <w:p w:rsidR="00583131" w:rsidRPr="00D165C4" w:rsidRDefault="00D165C4" w:rsidP="006A30ED">
            <w:pPr>
              <w:rPr>
                <w:rFonts w:ascii="Arial" w:hAnsi="Arial" w:cs="Arial"/>
              </w:rPr>
            </w:pPr>
            <w:r>
              <w:rPr>
                <w:rFonts w:ascii="Arial" w:hAnsi="Arial" w:cs="Arial"/>
                <w:sz w:val="20"/>
              </w:rPr>
              <w:t>Se puede desarrollar una investigación en dos grandes pasos: 1. Evolución histórica del derecho laboral en clave teórico-crítica. 2)  análisis de los nuevos escenarios laborales, también en clave teórico-crítica.</w:t>
            </w:r>
          </w:p>
        </w:tc>
      </w:tr>
      <w:tr w:rsidR="00583131" w:rsidRPr="00D165C4" w:rsidTr="00D75C10">
        <w:tc>
          <w:tcPr>
            <w:tcW w:w="9740" w:type="dxa"/>
          </w:tcPr>
          <w:p w:rsidR="00583131" w:rsidRPr="00D165C4" w:rsidRDefault="00583131" w:rsidP="001B7672">
            <w:pPr>
              <w:jc w:val="both"/>
              <w:rPr>
                <w:rFonts w:ascii="Arial" w:hAnsi="Arial" w:cs="Arial"/>
                <w:b/>
              </w:rPr>
            </w:pPr>
            <w:r w:rsidRPr="00D165C4">
              <w:rPr>
                <w:rFonts w:ascii="Arial" w:hAnsi="Arial" w:cs="Arial"/>
                <w:b/>
              </w:rPr>
              <w:t xml:space="preserve">Proyección Social: </w:t>
            </w:r>
          </w:p>
          <w:p w:rsidR="00583131" w:rsidRPr="00D165C4" w:rsidRDefault="00D165C4" w:rsidP="006A30ED">
            <w:pPr>
              <w:jc w:val="both"/>
              <w:rPr>
                <w:rFonts w:ascii="Arial" w:hAnsi="Arial" w:cs="Arial"/>
              </w:rPr>
            </w:pPr>
            <w:r>
              <w:rPr>
                <w:rFonts w:ascii="Arial" w:hAnsi="Arial" w:cs="Arial"/>
                <w:sz w:val="20"/>
              </w:rPr>
              <w:t>El mayor aporte en términos de proyección social, tiene que ver la apuesta por despertar conciencia respecto al modo como el trabajo subordinado en la región, en muchas ocasiones, no se encuentra dentro de los parámetros de la tuición que ofrece la regulación laboral. Esto, toda vez que la mayoría de empresas que ofertan posibilidades de empleo, lo hacen, buscando fórmulas que evadan sus responsabilidades jurídicas; acuden a salidas propias de la des-</w:t>
            </w:r>
            <w:proofErr w:type="spellStart"/>
            <w:r>
              <w:rPr>
                <w:rFonts w:ascii="Arial" w:hAnsi="Arial" w:cs="Arial"/>
                <w:sz w:val="20"/>
              </w:rPr>
              <w:t>laboralización</w:t>
            </w:r>
            <w:proofErr w:type="spellEnd"/>
            <w:r>
              <w:rPr>
                <w:rFonts w:ascii="Arial" w:hAnsi="Arial" w:cs="Arial"/>
                <w:sz w:val="20"/>
              </w:rPr>
              <w:t xml:space="preserve">. </w:t>
            </w:r>
          </w:p>
        </w:tc>
      </w:tr>
    </w:tbl>
    <w:p w:rsidR="00B3659A" w:rsidRPr="00D165C4" w:rsidRDefault="00B3659A" w:rsidP="009D3B04">
      <w:pPr>
        <w:rPr>
          <w:rFonts w:ascii="Arial" w:hAnsi="Arial" w:cs="Arial"/>
        </w:rPr>
      </w:pPr>
    </w:p>
    <w:p w:rsidR="00B3659A" w:rsidRPr="00D165C4" w:rsidRDefault="00B3659A"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D165C4" w:rsidRPr="00D165C4" w:rsidTr="00CC21F3">
        <w:tc>
          <w:tcPr>
            <w:tcW w:w="9740" w:type="dxa"/>
            <w:shd w:val="clear" w:color="auto" w:fill="365F91" w:themeFill="accent1" w:themeFillShade="BF"/>
          </w:tcPr>
          <w:p w:rsidR="009D3B04" w:rsidRPr="00D165C4" w:rsidRDefault="005307D9" w:rsidP="00CC21F3">
            <w:pPr>
              <w:rPr>
                <w:rFonts w:ascii="Arial" w:hAnsi="Arial" w:cs="Arial"/>
                <w:b/>
              </w:rPr>
            </w:pPr>
            <w:r w:rsidRPr="00D165C4">
              <w:rPr>
                <w:rFonts w:ascii="Arial" w:hAnsi="Arial" w:cs="Arial"/>
                <w:b/>
              </w:rPr>
              <w:t>CONTENIDOS PROGRAMÁTICOS:</w:t>
            </w:r>
          </w:p>
        </w:tc>
      </w:tr>
      <w:tr w:rsidR="00D165C4" w:rsidRPr="00D165C4" w:rsidTr="005307D9">
        <w:trPr>
          <w:trHeight w:val="417"/>
        </w:trPr>
        <w:tc>
          <w:tcPr>
            <w:tcW w:w="9740" w:type="dxa"/>
          </w:tcPr>
          <w:p w:rsidR="002F67D2" w:rsidRDefault="002F67D2" w:rsidP="002F67D2">
            <w:pPr>
              <w:numPr>
                <w:ilvl w:val="0"/>
                <w:numId w:val="45"/>
              </w:numPr>
              <w:jc w:val="both"/>
              <w:rPr>
                <w:rFonts w:ascii="Arial" w:hAnsi="Arial" w:cs="Arial"/>
              </w:rPr>
            </w:pPr>
            <w:r w:rsidRPr="00F26DF0">
              <w:rPr>
                <w:rFonts w:ascii="Arial" w:hAnsi="Arial" w:cs="Arial"/>
                <w:b/>
              </w:rPr>
              <w:t xml:space="preserve">UNIDAD  UNO </w:t>
            </w:r>
            <w:r w:rsidRPr="00F26DF0">
              <w:rPr>
                <w:rFonts w:ascii="Arial" w:hAnsi="Arial" w:cs="Arial"/>
              </w:rPr>
              <w:t xml:space="preserve"> </w:t>
            </w:r>
          </w:p>
          <w:p w:rsidR="002F67D2" w:rsidRPr="00F26DF0" w:rsidRDefault="002F67D2" w:rsidP="002F67D2">
            <w:pPr>
              <w:ind w:left="1080"/>
              <w:jc w:val="both"/>
              <w:rPr>
                <w:rFonts w:ascii="Arial" w:hAnsi="Arial" w:cs="Arial"/>
              </w:rPr>
            </w:pPr>
          </w:p>
          <w:p w:rsidR="002F67D2" w:rsidRDefault="002F67D2" w:rsidP="002F67D2">
            <w:pPr>
              <w:jc w:val="both"/>
              <w:rPr>
                <w:rFonts w:ascii="Arial" w:hAnsi="Arial" w:cs="Arial"/>
              </w:rPr>
            </w:pPr>
            <w:r>
              <w:rPr>
                <w:rFonts w:ascii="Arial" w:hAnsi="Arial" w:cs="Arial"/>
              </w:rPr>
              <w:t>Lectura Modular: Módulo Laboral. Primera semana inducción.</w:t>
            </w:r>
          </w:p>
          <w:p w:rsidR="002F67D2" w:rsidRPr="004366BB" w:rsidRDefault="002F67D2" w:rsidP="002F67D2">
            <w:pPr>
              <w:jc w:val="both"/>
              <w:rPr>
                <w:rFonts w:ascii="Arial" w:hAnsi="Arial" w:cs="Arial"/>
              </w:rPr>
            </w:pPr>
          </w:p>
          <w:p w:rsidR="002F67D2" w:rsidRPr="001C70A6" w:rsidRDefault="002F67D2" w:rsidP="002F67D2">
            <w:pPr>
              <w:jc w:val="both"/>
              <w:rPr>
                <w:rFonts w:ascii="Arial" w:hAnsi="Arial" w:cs="Arial"/>
              </w:rPr>
            </w:pPr>
            <w:r w:rsidRPr="001C70A6">
              <w:rPr>
                <w:rFonts w:ascii="Arial" w:hAnsi="Arial" w:cs="Arial"/>
              </w:rPr>
              <w:t>“</w:t>
            </w:r>
            <w:r>
              <w:rPr>
                <w:rFonts w:ascii="Arial" w:hAnsi="Arial" w:cs="Arial"/>
                <w:b/>
              </w:rPr>
              <w:t xml:space="preserve">Código del trabajo del indígena americano” </w:t>
            </w:r>
            <w:r>
              <w:rPr>
                <w:rFonts w:ascii="Arial" w:hAnsi="Arial" w:cs="Arial"/>
              </w:rPr>
              <w:t>El texto, importante trabajo de recopilación histórica, reforzará el eje temático,  centro de interés y materia modular (en ese orden) dándonos a conocer una legislación</w:t>
            </w:r>
            <w:r w:rsidRPr="001C70A6">
              <w:rPr>
                <w:rFonts w:ascii="Arial" w:hAnsi="Arial" w:cs="Arial"/>
              </w:rPr>
              <w:t>.</w:t>
            </w:r>
            <w:r>
              <w:rPr>
                <w:rFonts w:ascii="Arial" w:hAnsi="Arial" w:cs="Arial"/>
              </w:rPr>
              <w:t xml:space="preserve"> Que buscaba la protección de los desprotegidos, pero que fue desconocida en buena parte por quienes debían acatarla, y enfatizar que detrás de ella está el trabajo de los misioneros.</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b/>
              </w:rPr>
            </w:pPr>
            <w:r w:rsidRPr="00F26DF0">
              <w:rPr>
                <w:rFonts w:ascii="Arial" w:hAnsi="Arial" w:cs="Arial"/>
                <w:b/>
              </w:rPr>
              <w:t xml:space="preserve">II. UNIDAD DOS </w:t>
            </w:r>
          </w:p>
          <w:p w:rsidR="002F67D2" w:rsidRPr="00FC53B5" w:rsidRDefault="002F67D2" w:rsidP="002F67D2">
            <w:pPr>
              <w:jc w:val="both"/>
              <w:rPr>
                <w:rFonts w:ascii="Arial" w:hAnsi="Arial" w:cs="Arial"/>
              </w:rPr>
            </w:pPr>
          </w:p>
          <w:p w:rsidR="002F67D2" w:rsidRDefault="002F67D2" w:rsidP="002F67D2">
            <w:pPr>
              <w:jc w:val="both"/>
              <w:rPr>
                <w:rFonts w:ascii="Arial" w:hAnsi="Arial" w:cs="Arial"/>
              </w:rPr>
            </w:pPr>
            <w:r w:rsidRPr="001C70A6">
              <w:rPr>
                <w:rFonts w:ascii="Arial" w:hAnsi="Arial" w:cs="Arial"/>
                <w:b/>
              </w:rPr>
              <w:t>“</w:t>
            </w:r>
            <w:r>
              <w:rPr>
                <w:rFonts w:ascii="Arial" w:hAnsi="Arial" w:cs="Arial"/>
                <w:b/>
              </w:rPr>
              <w:t>Filosofía del trabajo</w:t>
            </w:r>
            <w:r>
              <w:rPr>
                <w:rFonts w:ascii="Arial" w:hAnsi="Arial" w:cs="Arial"/>
              </w:rPr>
              <w:t xml:space="preserve">”. El texto, servirá de refuerzo a la materia modular,  pues desde un aspecto filosófico, se señala que es el trabajo, como era y como es hoy, señalando como debe ser mañana, un trabajo liberador y no alienante. </w:t>
            </w:r>
          </w:p>
          <w:p w:rsidR="002F67D2" w:rsidRPr="00F26DF0" w:rsidRDefault="002F67D2" w:rsidP="002F67D2">
            <w:pPr>
              <w:jc w:val="both"/>
              <w:rPr>
                <w:rFonts w:ascii="Arial" w:hAnsi="Arial" w:cs="Arial"/>
                <w:b/>
              </w:rPr>
            </w:pPr>
          </w:p>
          <w:p w:rsidR="002F67D2" w:rsidRDefault="002F67D2" w:rsidP="002F67D2">
            <w:pPr>
              <w:jc w:val="both"/>
              <w:rPr>
                <w:rFonts w:ascii="Arial" w:hAnsi="Arial" w:cs="Arial"/>
                <w:b/>
              </w:rPr>
            </w:pPr>
            <w:r w:rsidRPr="00F26DF0">
              <w:rPr>
                <w:rFonts w:ascii="Arial" w:hAnsi="Arial" w:cs="Arial"/>
                <w:b/>
              </w:rPr>
              <w:t>III. UNIDAD TRES</w:t>
            </w:r>
          </w:p>
          <w:p w:rsidR="002F67D2" w:rsidRDefault="002F67D2" w:rsidP="002F67D2">
            <w:pPr>
              <w:jc w:val="both"/>
              <w:rPr>
                <w:rFonts w:ascii="Arial" w:hAnsi="Arial" w:cs="Arial"/>
              </w:rPr>
            </w:pPr>
            <w:r w:rsidRPr="001C70A6">
              <w:rPr>
                <w:rFonts w:ascii="Arial" w:hAnsi="Arial" w:cs="Arial"/>
                <w:b/>
              </w:rPr>
              <w:t>“</w:t>
            </w:r>
            <w:r>
              <w:rPr>
                <w:rFonts w:ascii="Arial" w:hAnsi="Arial" w:cs="Arial"/>
                <w:b/>
              </w:rPr>
              <w:t xml:space="preserve">Doctrina social de </w:t>
            </w:r>
            <w:smartTag w:uri="urn:schemas-microsoft-com:office:smarttags" w:element="PersonName">
              <w:smartTagPr>
                <w:attr w:name="ProductID" w:val="la Iglesia"/>
              </w:smartTagPr>
              <w:r>
                <w:rPr>
                  <w:rFonts w:ascii="Arial" w:hAnsi="Arial" w:cs="Arial"/>
                  <w:b/>
                </w:rPr>
                <w:t>la Iglesia</w:t>
              </w:r>
            </w:smartTag>
            <w:r>
              <w:rPr>
                <w:rFonts w:ascii="Arial" w:hAnsi="Arial" w:cs="Arial"/>
                <w:b/>
              </w:rPr>
              <w:t xml:space="preserve">”. </w:t>
            </w:r>
            <w:r>
              <w:rPr>
                <w:rFonts w:ascii="Arial" w:hAnsi="Arial" w:cs="Arial"/>
              </w:rPr>
              <w:t xml:space="preserve">La lectura y análisis de estos textos papales, </w:t>
            </w:r>
            <w:r>
              <w:rPr>
                <w:rFonts w:ascii="Arial" w:hAnsi="Arial" w:cs="Arial"/>
              </w:rPr>
              <w:lastRenderedPageBreak/>
              <w:t xml:space="preserve">reforzaran el centro de interés y plantearán cuestionamientos en el eje temático. Amén de que le dirán al alumno que la iglesia no es solo contemplativa, sino ante todo militante, </w:t>
            </w:r>
            <w:proofErr w:type="spellStart"/>
            <w:r>
              <w:rPr>
                <w:rFonts w:ascii="Arial" w:hAnsi="Arial" w:cs="Arial"/>
              </w:rPr>
              <w:t>por que</w:t>
            </w:r>
            <w:proofErr w:type="spellEnd"/>
            <w:r>
              <w:rPr>
                <w:rFonts w:ascii="Arial" w:hAnsi="Arial" w:cs="Arial"/>
              </w:rPr>
              <w:t xml:space="preserve"> está en el mundo y para el mundo, y este mundo debe por imperativo categórico, perfeccionarse y es labor de todos lograrlo.</w:t>
            </w:r>
          </w:p>
          <w:p w:rsidR="002F67D2" w:rsidRPr="00F26DF0" w:rsidRDefault="002F67D2" w:rsidP="002F67D2">
            <w:pPr>
              <w:jc w:val="both"/>
              <w:rPr>
                <w:rFonts w:ascii="Arial" w:hAnsi="Arial" w:cs="Arial"/>
                <w:b/>
              </w:rPr>
            </w:pPr>
          </w:p>
          <w:p w:rsidR="002F67D2" w:rsidRPr="00F26DF0" w:rsidRDefault="002F67D2" w:rsidP="002F67D2">
            <w:pPr>
              <w:jc w:val="both"/>
              <w:rPr>
                <w:rFonts w:ascii="Arial" w:hAnsi="Arial" w:cs="Arial"/>
                <w:b/>
              </w:rPr>
            </w:pPr>
            <w:r w:rsidRPr="00F26DF0">
              <w:rPr>
                <w:rFonts w:ascii="Arial" w:hAnsi="Arial" w:cs="Arial"/>
                <w:b/>
              </w:rPr>
              <w:t>IV. UNIDAD CUATRO</w:t>
            </w:r>
          </w:p>
          <w:p w:rsidR="002F67D2" w:rsidRDefault="002F67D2" w:rsidP="002F67D2">
            <w:pPr>
              <w:jc w:val="both"/>
              <w:rPr>
                <w:rFonts w:ascii="Arial" w:hAnsi="Arial" w:cs="Arial"/>
              </w:rPr>
            </w:pPr>
          </w:p>
          <w:p w:rsidR="002F67D2" w:rsidRPr="001C70A6" w:rsidRDefault="002F67D2" w:rsidP="002F67D2">
            <w:pPr>
              <w:jc w:val="both"/>
              <w:rPr>
                <w:rFonts w:ascii="Arial" w:hAnsi="Arial" w:cs="Arial"/>
              </w:rPr>
            </w:pPr>
            <w:r w:rsidRPr="001C70A6">
              <w:rPr>
                <w:rFonts w:ascii="Arial" w:hAnsi="Arial" w:cs="Arial"/>
              </w:rPr>
              <w:t>“</w:t>
            </w:r>
            <w:r>
              <w:rPr>
                <w:rFonts w:ascii="Arial" w:hAnsi="Arial" w:cs="Arial"/>
                <w:b/>
              </w:rPr>
              <w:t>Un futuro en el trabajo para la nueva sociedad laboral</w:t>
            </w:r>
            <w:r>
              <w:rPr>
                <w:rFonts w:ascii="Arial" w:hAnsi="Arial" w:cs="Arial"/>
              </w:rPr>
              <w:t>” Esta obra desde una óptica distinta a las anteriores, realiza un recorrido histórico sobre las relaciones laborales de ayer y de hoy, y plantea como deben ser las de mañana, desde una perspectiva humanística cuestiona temas de  la materia modular y el eje temático.</w:t>
            </w:r>
            <w:r w:rsidRPr="001C70A6">
              <w:rPr>
                <w:rFonts w:ascii="Arial" w:hAnsi="Arial" w:cs="Arial"/>
              </w:rPr>
              <w:t>.</w:t>
            </w:r>
          </w:p>
          <w:p w:rsidR="002F67D2" w:rsidRPr="000D0700" w:rsidRDefault="002F67D2" w:rsidP="002F67D2">
            <w:pPr>
              <w:jc w:val="both"/>
              <w:rPr>
                <w:rFonts w:ascii="Arial" w:hAnsi="Arial" w:cs="Arial"/>
                <w:b/>
              </w:rPr>
            </w:pPr>
          </w:p>
          <w:p w:rsidR="002F67D2" w:rsidRDefault="002F67D2" w:rsidP="002F67D2">
            <w:pPr>
              <w:jc w:val="both"/>
              <w:rPr>
                <w:rFonts w:ascii="Arial" w:hAnsi="Arial" w:cs="Arial"/>
                <w:b/>
              </w:rPr>
            </w:pPr>
            <w:r w:rsidRPr="000D0700">
              <w:rPr>
                <w:rFonts w:ascii="Arial" w:hAnsi="Arial" w:cs="Arial"/>
                <w:b/>
              </w:rPr>
              <w:t>V. UNIDAD CINCO</w:t>
            </w:r>
          </w:p>
          <w:p w:rsidR="002F67D2" w:rsidRDefault="002F67D2" w:rsidP="002F67D2">
            <w:pPr>
              <w:jc w:val="both"/>
              <w:rPr>
                <w:rFonts w:ascii="Arial" w:hAnsi="Arial" w:cs="Arial"/>
                <w:b/>
              </w:rPr>
            </w:pPr>
          </w:p>
          <w:p w:rsidR="002F67D2" w:rsidRPr="001C70A6" w:rsidRDefault="002F67D2" w:rsidP="002F67D2">
            <w:pPr>
              <w:jc w:val="both"/>
              <w:rPr>
                <w:rFonts w:ascii="Arial" w:hAnsi="Arial" w:cs="Arial"/>
              </w:rPr>
            </w:pPr>
            <w:r>
              <w:rPr>
                <w:rFonts w:ascii="Arial" w:hAnsi="Arial" w:cs="Arial"/>
              </w:rPr>
              <w:t>“</w:t>
            </w:r>
            <w:proofErr w:type="spellStart"/>
            <w:r w:rsidRPr="000D0700">
              <w:rPr>
                <w:rFonts w:ascii="Arial" w:hAnsi="Arial" w:cs="Arial"/>
                <w:b/>
              </w:rPr>
              <w:t>Analécta</w:t>
            </w:r>
            <w:proofErr w:type="spellEnd"/>
            <w:r w:rsidRPr="000D0700">
              <w:rPr>
                <w:rFonts w:ascii="Arial" w:hAnsi="Arial" w:cs="Arial"/>
                <w:b/>
              </w:rPr>
              <w:t xml:space="preserve"> Laboral</w:t>
            </w:r>
            <w:r>
              <w:rPr>
                <w:rFonts w:ascii="Arial" w:hAnsi="Arial" w:cs="Arial"/>
                <w:b/>
              </w:rPr>
              <w:t xml:space="preserve">” </w:t>
            </w:r>
            <w:r w:rsidRPr="000D0700">
              <w:rPr>
                <w:rFonts w:ascii="Arial" w:hAnsi="Arial" w:cs="Arial"/>
              </w:rPr>
              <w:t>se trata de una antología de textos que hacen crítica</w:t>
            </w:r>
            <w:r>
              <w:rPr>
                <w:rFonts w:ascii="Arial" w:hAnsi="Arial" w:cs="Arial"/>
              </w:rPr>
              <w:t xml:space="preserve"> a los nuevos escenarios laborales, especialmente desde el punto de vista de su flexibilización y, en casos extremos, des-regularización o des-</w:t>
            </w:r>
            <w:proofErr w:type="spellStart"/>
            <w:r>
              <w:rPr>
                <w:rFonts w:ascii="Arial" w:hAnsi="Arial" w:cs="Arial"/>
              </w:rPr>
              <w:t>laboralización</w:t>
            </w:r>
            <w:proofErr w:type="spellEnd"/>
            <w:r>
              <w:rPr>
                <w:rFonts w:ascii="Arial" w:hAnsi="Arial" w:cs="Arial"/>
              </w:rPr>
              <w:t xml:space="preserve">. Las salidas de algunos autores en perspectiva de justicia distributiva y de la decidida intervención de las </w:t>
            </w:r>
            <w:proofErr w:type="spellStart"/>
            <w:r>
              <w:rPr>
                <w:rFonts w:ascii="Arial" w:hAnsi="Arial" w:cs="Arial"/>
              </w:rPr>
              <w:t>NITs</w:t>
            </w:r>
            <w:proofErr w:type="spellEnd"/>
            <w:r>
              <w:rPr>
                <w:rFonts w:ascii="Arial" w:hAnsi="Arial" w:cs="Arial"/>
              </w:rPr>
              <w:t>. Se hace un análisis en la perspectiva tríadica que propone el sistema modular.</w:t>
            </w:r>
          </w:p>
          <w:p w:rsidR="002F67D2" w:rsidRPr="00F26DF0" w:rsidRDefault="002F67D2" w:rsidP="002F67D2">
            <w:pPr>
              <w:rPr>
                <w:rFonts w:ascii="Arial" w:hAnsi="Arial" w:cs="Arial"/>
              </w:rPr>
            </w:pPr>
          </w:p>
          <w:p w:rsidR="005307D9" w:rsidRPr="00D165C4" w:rsidRDefault="007F422F" w:rsidP="001B7672">
            <w:pPr>
              <w:jc w:val="both"/>
              <w:rPr>
                <w:rFonts w:ascii="Arial" w:hAnsi="Arial" w:cs="Arial"/>
              </w:rPr>
            </w:pPr>
            <w:r w:rsidRPr="00D165C4">
              <w:rPr>
                <w:rFonts w:ascii="Arial" w:hAnsi="Arial" w:cs="Arial"/>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2F67D2" w:rsidRDefault="002F67D2" w:rsidP="002F67D2">
            <w:pPr>
              <w:jc w:val="both"/>
              <w:rPr>
                <w:rFonts w:ascii="Arial" w:hAnsi="Arial" w:cs="Arial"/>
              </w:rPr>
            </w:pPr>
            <w:r w:rsidRPr="001C70A6">
              <w:rPr>
                <w:rFonts w:ascii="Arial" w:hAnsi="Arial" w:cs="Arial"/>
              </w:rPr>
              <w:t>“</w:t>
            </w:r>
            <w:r>
              <w:rPr>
                <w:rFonts w:ascii="Arial" w:hAnsi="Arial" w:cs="Arial"/>
                <w:b/>
              </w:rPr>
              <w:t>Código del trabajo del indígena americano</w:t>
            </w:r>
            <w:r>
              <w:rPr>
                <w:rFonts w:ascii="Arial" w:hAnsi="Arial" w:cs="Arial"/>
              </w:rPr>
              <w:t xml:space="preserve">” la historia del trabajo en América Latina desde la perspectiva de la “razón de los vencedores”  (Antonio Rumeu de Armas) </w:t>
            </w:r>
          </w:p>
          <w:p w:rsidR="002F67D2" w:rsidRPr="001C70A6" w:rsidRDefault="002F67D2" w:rsidP="002F67D2">
            <w:pPr>
              <w:rPr>
                <w:rFonts w:ascii="Arial" w:hAnsi="Arial" w:cs="Arial"/>
              </w:rPr>
            </w:pPr>
          </w:p>
          <w:p w:rsidR="002F67D2" w:rsidRDefault="002F67D2" w:rsidP="002F67D2">
            <w:pPr>
              <w:jc w:val="both"/>
              <w:rPr>
                <w:rFonts w:ascii="Arial" w:hAnsi="Arial" w:cs="Arial"/>
              </w:rPr>
            </w:pPr>
            <w:r>
              <w:rPr>
                <w:rFonts w:ascii="Arial" w:hAnsi="Arial" w:cs="Arial"/>
              </w:rPr>
              <w:t>“</w:t>
            </w:r>
            <w:r>
              <w:rPr>
                <w:rFonts w:ascii="Arial" w:hAnsi="Arial" w:cs="Arial"/>
                <w:b/>
              </w:rPr>
              <w:t>Filosofía del trabajo</w:t>
            </w:r>
            <w:r>
              <w:rPr>
                <w:rFonts w:ascii="Arial" w:hAnsi="Arial" w:cs="Arial"/>
              </w:rPr>
              <w:t xml:space="preserve">” (Henri </w:t>
            </w:r>
            <w:proofErr w:type="spellStart"/>
            <w:r>
              <w:rPr>
                <w:rFonts w:ascii="Arial" w:hAnsi="Arial" w:cs="Arial"/>
              </w:rPr>
              <w:t>Arvon</w:t>
            </w:r>
            <w:proofErr w:type="spellEnd"/>
            <w:r>
              <w:rPr>
                <w:rFonts w:ascii="Arial" w:hAnsi="Arial" w:cs="Arial"/>
              </w:rPr>
              <w:t xml:space="preserve">) Las civilizaciones del trabajo, los riesgos de la alienación y la apuesta por una actividad transitiva </w:t>
            </w:r>
            <w:proofErr w:type="spellStart"/>
            <w:r>
              <w:rPr>
                <w:rFonts w:ascii="Arial" w:hAnsi="Arial" w:cs="Arial"/>
              </w:rPr>
              <w:t>dignificadora</w:t>
            </w:r>
            <w:proofErr w:type="spellEnd"/>
            <w:r>
              <w:rPr>
                <w:rFonts w:ascii="Arial" w:hAnsi="Arial" w:cs="Arial"/>
              </w:rPr>
              <w:t>.</w:t>
            </w:r>
          </w:p>
          <w:p w:rsidR="002F67D2" w:rsidRDefault="002F67D2" w:rsidP="002F67D2">
            <w:pPr>
              <w:jc w:val="both"/>
              <w:rPr>
                <w:rFonts w:ascii="Arial" w:hAnsi="Arial" w:cs="Arial"/>
              </w:rPr>
            </w:pPr>
            <w:r>
              <w:rPr>
                <w:rFonts w:ascii="Arial" w:hAnsi="Arial" w:cs="Arial"/>
              </w:rPr>
              <w:t xml:space="preserve"> </w:t>
            </w:r>
          </w:p>
          <w:p w:rsidR="002F67D2" w:rsidRDefault="002F67D2" w:rsidP="002F67D2">
            <w:pPr>
              <w:jc w:val="both"/>
              <w:rPr>
                <w:rFonts w:ascii="Arial" w:hAnsi="Arial" w:cs="Arial"/>
              </w:rPr>
            </w:pPr>
            <w:r w:rsidRPr="001C70A6">
              <w:rPr>
                <w:rFonts w:ascii="Arial" w:hAnsi="Arial" w:cs="Arial"/>
              </w:rPr>
              <w:t>“</w:t>
            </w:r>
            <w:r>
              <w:rPr>
                <w:rFonts w:ascii="Arial" w:hAnsi="Arial" w:cs="Arial"/>
                <w:b/>
              </w:rPr>
              <w:t>Doctrina social de la iglesia</w:t>
            </w:r>
            <w:r>
              <w:rPr>
                <w:rFonts w:ascii="Arial" w:hAnsi="Arial" w:cs="Arial"/>
              </w:rPr>
              <w:t>” (Ildefonso Camacho Laraña) La cuestión obrera como centro de la cuestión social. Las revoluciones del derecho al trabajo promovidas por la Doctrina Social del Trabajo.</w:t>
            </w:r>
          </w:p>
          <w:p w:rsidR="002F67D2" w:rsidRDefault="002F67D2" w:rsidP="002F67D2">
            <w:pPr>
              <w:jc w:val="both"/>
              <w:rPr>
                <w:rFonts w:ascii="Arial" w:hAnsi="Arial" w:cs="Arial"/>
              </w:rPr>
            </w:pPr>
            <w:r>
              <w:rPr>
                <w:rFonts w:ascii="Arial" w:hAnsi="Arial" w:cs="Arial"/>
              </w:rPr>
              <w:t xml:space="preserve"> </w:t>
            </w:r>
          </w:p>
          <w:p w:rsidR="002F67D2" w:rsidRDefault="002F67D2" w:rsidP="002F67D2">
            <w:pPr>
              <w:jc w:val="both"/>
              <w:rPr>
                <w:rFonts w:ascii="Arial" w:hAnsi="Arial" w:cs="Arial"/>
              </w:rPr>
            </w:pPr>
            <w:r w:rsidRPr="001C70A6">
              <w:rPr>
                <w:rFonts w:ascii="Arial" w:hAnsi="Arial" w:cs="Arial"/>
              </w:rPr>
              <w:t>“</w:t>
            </w:r>
            <w:r>
              <w:rPr>
                <w:rFonts w:ascii="Arial" w:hAnsi="Arial" w:cs="Arial"/>
                <w:b/>
              </w:rPr>
              <w:t>Un futuro para el trabajo en la nueva sociedad laboral</w:t>
            </w:r>
            <w:r>
              <w:rPr>
                <w:rFonts w:ascii="Arial" w:hAnsi="Arial" w:cs="Arial"/>
              </w:rPr>
              <w:t>” Ramón Jáuregui Atondo y otros.) Neoliberalismo y el paso del Estado Bienestar al “</w:t>
            </w:r>
            <w:proofErr w:type="spellStart"/>
            <w:r>
              <w:rPr>
                <w:rFonts w:ascii="Arial" w:hAnsi="Arial" w:cs="Arial"/>
              </w:rPr>
              <w:t>Opting</w:t>
            </w:r>
            <w:proofErr w:type="spellEnd"/>
            <w:r>
              <w:rPr>
                <w:rFonts w:ascii="Arial" w:hAnsi="Arial" w:cs="Arial"/>
              </w:rPr>
              <w:t xml:space="preserve"> </w:t>
            </w:r>
            <w:proofErr w:type="spellStart"/>
            <w:r>
              <w:rPr>
                <w:rFonts w:ascii="Arial" w:hAnsi="Arial" w:cs="Arial"/>
              </w:rPr>
              <w:t>out</w:t>
            </w:r>
            <w:proofErr w:type="spellEnd"/>
            <w:r>
              <w:rPr>
                <w:rFonts w:ascii="Arial" w:hAnsi="Arial" w:cs="Arial"/>
              </w:rPr>
              <w:t>”.</w:t>
            </w:r>
          </w:p>
          <w:p w:rsidR="002F67D2" w:rsidRDefault="002F67D2" w:rsidP="002F67D2">
            <w:pPr>
              <w:jc w:val="both"/>
              <w:rPr>
                <w:rFonts w:ascii="Arial" w:hAnsi="Arial" w:cs="Arial"/>
              </w:rPr>
            </w:pPr>
          </w:p>
          <w:p w:rsidR="002F67D2" w:rsidRPr="001C70A6" w:rsidRDefault="002F67D2" w:rsidP="002F67D2">
            <w:pPr>
              <w:jc w:val="both"/>
              <w:rPr>
                <w:rFonts w:ascii="Arial" w:hAnsi="Arial" w:cs="Arial"/>
              </w:rPr>
            </w:pPr>
            <w:r w:rsidRPr="001C70A6">
              <w:rPr>
                <w:rFonts w:ascii="Arial" w:hAnsi="Arial" w:cs="Arial"/>
              </w:rPr>
              <w:t xml:space="preserve"> </w:t>
            </w:r>
            <w:r>
              <w:rPr>
                <w:rFonts w:ascii="Arial" w:hAnsi="Arial" w:cs="Arial"/>
              </w:rPr>
              <w:t>“</w:t>
            </w:r>
            <w:proofErr w:type="spellStart"/>
            <w:r w:rsidRPr="000D0700">
              <w:rPr>
                <w:rFonts w:ascii="Arial" w:hAnsi="Arial" w:cs="Arial"/>
                <w:b/>
              </w:rPr>
              <w:t>Analécta</w:t>
            </w:r>
            <w:proofErr w:type="spellEnd"/>
            <w:r w:rsidRPr="000D0700">
              <w:rPr>
                <w:rFonts w:ascii="Arial" w:hAnsi="Arial" w:cs="Arial"/>
                <w:b/>
              </w:rPr>
              <w:t xml:space="preserve"> Laboral</w:t>
            </w:r>
            <w:r>
              <w:rPr>
                <w:rFonts w:ascii="Arial" w:hAnsi="Arial" w:cs="Arial"/>
                <w:b/>
              </w:rPr>
              <w:t xml:space="preserve">” </w:t>
            </w:r>
            <w:r w:rsidRPr="002F67D2">
              <w:rPr>
                <w:rFonts w:ascii="Arial" w:hAnsi="Arial" w:cs="Arial"/>
              </w:rPr>
              <w:t xml:space="preserve">El choque entre </w:t>
            </w:r>
            <w:proofErr w:type="spellStart"/>
            <w:r w:rsidRPr="002F67D2">
              <w:rPr>
                <w:rFonts w:ascii="Arial" w:hAnsi="Arial" w:cs="Arial"/>
              </w:rPr>
              <w:t>garantismo</w:t>
            </w:r>
            <w:proofErr w:type="spellEnd"/>
            <w:r w:rsidRPr="002F67D2">
              <w:rPr>
                <w:rFonts w:ascii="Arial" w:hAnsi="Arial" w:cs="Arial"/>
              </w:rPr>
              <w:t xml:space="preserve"> constitucional y flexibilización laboral</w:t>
            </w:r>
          </w:p>
          <w:p w:rsidR="002F67D2" w:rsidRPr="001C70A6" w:rsidRDefault="002F67D2" w:rsidP="002F67D2">
            <w:pPr>
              <w:jc w:val="both"/>
              <w:rPr>
                <w:rFonts w:ascii="Arial" w:hAnsi="Arial" w:cs="Arial"/>
              </w:rPr>
            </w:pP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lastRenderedPageBreak/>
              <w:t>METODOLOGÍA:</w:t>
            </w:r>
          </w:p>
        </w:tc>
      </w:tr>
      <w:tr w:rsidR="009D3B04" w:rsidTr="00CC21F3">
        <w:tc>
          <w:tcPr>
            <w:tcW w:w="9740" w:type="dxa"/>
          </w:tcPr>
          <w:p w:rsidR="002F67D2" w:rsidRPr="00F26DF0" w:rsidRDefault="002F67D2" w:rsidP="002F67D2">
            <w:pPr>
              <w:jc w:val="both"/>
              <w:rPr>
                <w:rFonts w:ascii="Arial" w:hAnsi="Arial" w:cs="Arial"/>
              </w:rPr>
            </w:pPr>
            <w:r w:rsidRPr="00F26DF0">
              <w:rPr>
                <w:rFonts w:ascii="Arial" w:hAnsi="Arial" w:cs="Arial"/>
              </w:rPr>
              <w:t xml:space="preserve">Se trata de una metodología </w:t>
            </w:r>
            <w:proofErr w:type="spellStart"/>
            <w:r w:rsidRPr="00F26DF0">
              <w:rPr>
                <w:rFonts w:ascii="Arial" w:hAnsi="Arial" w:cs="Arial"/>
              </w:rPr>
              <w:t>semi</w:t>
            </w:r>
            <w:proofErr w:type="spellEnd"/>
            <w:r w:rsidRPr="00F26DF0">
              <w:rPr>
                <w:rFonts w:ascii="Arial" w:hAnsi="Arial" w:cs="Arial"/>
              </w:rPr>
              <w:t>-escolarizada, puesto que el estudiante debe dedicar el mayor número de horas a la lectura personal.</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 Pasos Metódicos: </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1. Presentación del Libro (autor, época, contexto) </w:t>
            </w:r>
          </w:p>
          <w:p w:rsidR="002F67D2" w:rsidRPr="00F26DF0" w:rsidRDefault="002F67D2" w:rsidP="002F67D2">
            <w:pPr>
              <w:jc w:val="both"/>
              <w:rPr>
                <w:rFonts w:ascii="Arial" w:hAnsi="Arial" w:cs="Arial"/>
              </w:rPr>
            </w:pPr>
            <w:r w:rsidRPr="00F26DF0">
              <w:rPr>
                <w:rFonts w:ascii="Arial" w:hAnsi="Arial" w:cs="Arial"/>
              </w:rPr>
              <w:t>2. Etapas de indagación personal (actividad fuera del aula)</w:t>
            </w:r>
          </w:p>
          <w:p w:rsidR="002F67D2" w:rsidRPr="00F26DF0" w:rsidRDefault="002F67D2" w:rsidP="002F67D2">
            <w:pPr>
              <w:jc w:val="both"/>
              <w:rPr>
                <w:rFonts w:ascii="Arial" w:hAnsi="Arial" w:cs="Arial"/>
              </w:rPr>
            </w:pPr>
            <w:r w:rsidRPr="00F26DF0">
              <w:rPr>
                <w:rFonts w:ascii="Arial" w:hAnsi="Arial" w:cs="Arial"/>
              </w:rPr>
              <w:t xml:space="preserve">3. Puesta en común (en el aula) </w:t>
            </w:r>
          </w:p>
          <w:p w:rsidR="002F67D2" w:rsidRPr="00F26DF0" w:rsidRDefault="002F67D2" w:rsidP="002F67D2">
            <w:pPr>
              <w:jc w:val="both"/>
              <w:rPr>
                <w:rFonts w:ascii="Arial" w:hAnsi="Arial" w:cs="Arial"/>
              </w:rPr>
            </w:pPr>
            <w:r w:rsidRPr="00F26DF0">
              <w:rPr>
                <w:rFonts w:ascii="Arial" w:hAnsi="Arial" w:cs="Arial"/>
              </w:rPr>
              <w:t xml:space="preserve">4. Ejercicios de IDRISCA (sobre porciones textuales) </w:t>
            </w:r>
          </w:p>
          <w:p w:rsidR="002F67D2" w:rsidRPr="00F26DF0" w:rsidRDefault="002F67D2" w:rsidP="002F67D2">
            <w:pPr>
              <w:jc w:val="both"/>
              <w:rPr>
                <w:rFonts w:ascii="Arial" w:hAnsi="Arial" w:cs="Arial"/>
              </w:rPr>
            </w:pPr>
            <w:r w:rsidRPr="00F26DF0">
              <w:rPr>
                <w:rFonts w:ascii="Arial" w:hAnsi="Arial" w:cs="Arial"/>
              </w:rPr>
              <w:t>5. Presentación de ideogramas o mapas conceptuales y síntesis escrita y oral (en el aula).</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 Recursos Metodológicos:</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1. Debates, mesa redonda, panel, conferencia</w:t>
            </w:r>
          </w:p>
          <w:p w:rsidR="002F67D2" w:rsidRPr="00F26DF0" w:rsidRDefault="002F67D2" w:rsidP="002F67D2">
            <w:pPr>
              <w:jc w:val="both"/>
              <w:rPr>
                <w:rFonts w:ascii="Arial" w:hAnsi="Arial" w:cs="Arial"/>
              </w:rPr>
            </w:pPr>
            <w:r w:rsidRPr="00F26DF0">
              <w:rPr>
                <w:rFonts w:ascii="Arial" w:hAnsi="Arial" w:cs="Arial"/>
              </w:rPr>
              <w:t>2. Socio-drama</w:t>
            </w:r>
          </w:p>
          <w:p w:rsidR="002F67D2" w:rsidRPr="00F26DF0" w:rsidRDefault="002F67D2" w:rsidP="002F67D2">
            <w:pPr>
              <w:jc w:val="both"/>
              <w:rPr>
                <w:rFonts w:ascii="Arial" w:hAnsi="Arial" w:cs="Arial"/>
              </w:rPr>
            </w:pPr>
            <w:r w:rsidRPr="00F26DF0">
              <w:rPr>
                <w:rFonts w:ascii="Arial" w:hAnsi="Arial" w:cs="Arial"/>
              </w:rPr>
              <w:t>3. Cine-foro</w:t>
            </w:r>
          </w:p>
          <w:p w:rsidR="002F67D2" w:rsidRPr="00F26DF0" w:rsidRDefault="002F67D2" w:rsidP="002F67D2">
            <w:pPr>
              <w:jc w:val="both"/>
              <w:rPr>
                <w:rFonts w:ascii="Arial" w:hAnsi="Arial" w:cs="Arial"/>
              </w:rPr>
            </w:pPr>
            <w:r w:rsidRPr="00F26DF0">
              <w:rPr>
                <w:rFonts w:ascii="Arial" w:hAnsi="Arial" w:cs="Arial"/>
              </w:rPr>
              <w:t xml:space="preserve">4. Diapositivas, </w:t>
            </w:r>
            <w:proofErr w:type="spellStart"/>
            <w:r w:rsidRPr="00F26DF0">
              <w:rPr>
                <w:rFonts w:ascii="Arial" w:hAnsi="Arial" w:cs="Arial"/>
              </w:rPr>
              <w:t>sonovisos</w:t>
            </w:r>
            <w:proofErr w:type="spellEnd"/>
          </w:p>
          <w:p w:rsidR="002F67D2" w:rsidRPr="00F26DF0" w:rsidRDefault="002F67D2" w:rsidP="002F67D2">
            <w:pPr>
              <w:jc w:val="both"/>
              <w:rPr>
                <w:rFonts w:ascii="Arial" w:hAnsi="Arial" w:cs="Arial"/>
              </w:rPr>
            </w:pPr>
            <w:r w:rsidRPr="00F26DF0">
              <w:rPr>
                <w:rFonts w:ascii="Arial" w:hAnsi="Arial" w:cs="Arial"/>
              </w:rPr>
              <w:t>6. Casuística (información de medios de comunicación)</w:t>
            </w: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2F67D2" w:rsidRPr="00F26DF0" w:rsidRDefault="002F67D2" w:rsidP="002F67D2">
            <w:pPr>
              <w:jc w:val="both"/>
              <w:rPr>
                <w:rFonts w:ascii="Arial" w:hAnsi="Arial" w:cs="Arial"/>
              </w:rPr>
            </w:pPr>
            <w:r w:rsidRPr="00F26DF0">
              <w:rPr>
                <w:rFonts w:ascii="Arial" w:hAnsi="Arial" w:cs="Arial"/>
              </w:rPr>
              <w:t xml:space="preserve">Se valoran todas las etapas del proceso de IDRISCA, teniendo en cuenta: </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1. La adquisición de los libros </w:t>
            </w:r>
          </w:p>
          <w:p w:rsidR="002F67D2" w:rsidRPr="00F26DF0" w:rsidRDefault="002F67D2" w:rsidP="002F67D2">
            <w:pPr>
              <w:jc w:val="both"/>
              <w:rPr>
                <w:rFonts w:ascii="Arial" w:hAnsi="Arial" w:cs="Arial"/>
              </w:rPr>
            </w:pPr>
            <w:r w:rsidRPr="00F26DF0">
              <w:rPr>
                <w:rFonts w:ascii="Arial" w:hAnsi="Arial" w:cs="Arial"/>
              </w:rPr>
              <w:t>2. La carpeta (bitácora) en que los estudiantes van evidenciando mediante informes escritos su avance en información, indagación (IDRISCA) y aplicación</w:t>
            </w:r>
          </w:p>
          <w:p w:rsidR="002F67D2" w:rsidRPr="00F26DF0" w:rsidRDefault="002F67D2" w:rsidP="002F67D2">
            <w:pPr>
              <w:jc w:val="both"/>
              <w:rPr>
                <w:rFonts w:ascii="Arial" w:hAnsi="Arial" w:cs="Arial"/>
              </w:rPr>
            </w:pPr>
            <w:r w:rsidRPr="00F26DF0">
              <w:rPr>
                <w:rFonts w:ascii="Arial" w:hAnsi="Arial" w:cs="Arial"/>
              </w:rPr>
              <w:t xml:space="preserve">3. La calidad de las intervenciones en público(exposiciones) </w:t>
            </w:r>
          </w:p>
          <w:p w:rsidR="002F67D2" w:rsidRPr="00F26DF0" w:rsidRDefault="002F67D2" w:rsidP="002F67D2">
            <w:pPr>
              <w:jc w:val="both"/>
              <w:rPr>
                <w:rFonts w:ascii="Arial" w:hAnsi="Arial" w:cs="Arial"/>
              </w:rPr>
            </w:pPr>
            <w:r w:rsidRPr="00F26DF0">
              <w:rPr>
                <w:rFonts w:ascii="Arial" w:hAnsi="Arial" w:cs="Arial"/>
              </w:rPr>
              <w:t>4. El aporte en los debates</w:t>
            </w:r>
          </w:p>
          <w:p w:rsidR="002F67D2" w:rsidRPr="00F26DF0" w:rsidRDefault="002F67D2" w:rsidP="002F67D2">
            <w:pPr>
              <w:jc w:val="both"/>
              <w:rPr>
                <w:rFonts w:ascii="Arial" w:hAnsi="Arial" w:cs="Arial"/>
              </w:rPr>
            </w:pPr>
            <w:r w:rsidRPr="00F26DF0">
              <w:rPr>
                <w:rFonts w:ascii="Arial" w:hAnsi="Arial" w:cs="Arial"/>
              </w:rPr>
              <w:t>5. El desempeño crítico frente a la materia modular, el centro de interés, el eje temático.</w:t>
            </w:r>
          </w:p>
          <w:p w:rsidR="002F67D2" w:rsidRPr="00F26DF0" w:rsidRDefault="002F67D2" w:rsidP="002F67D2">
            <w:pPr>
              <w:jc w:val="both"/>
              <w:rPr>
                <w:rFonts w:ascii="Arial" w:hAnsi="Arial" w:cs="Arial"/>
              </w:rPr>
            </w:pPr>
            <w:r w:rsidRPr="00F26DF0">
              <w:rPr>
                <w:rFonts w:ascii="Arial" w:hAnsi="Arial" w:cs="Arial"/>
              </w:rPr>
              <w:t>6. Parciales orales, también para evaluar las competencias en el orden cognitivo e interpretativo.</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b/>
                <w:i/>
              </w:rPr>
            </w:pPr>
            <w:r w:rsidRPr="00F26DF0">
              <w:rPr>
                <w:rFonts w:ascii="Arial" w:hAnsi="Arial" w:cs="Arial"/>
                <w:b/>
                <w:i/>
              </w:rPr>
              <w:t xml:space="preserve">La integración de todas estas valoraciones da como resultado la calificación </w:t>
            </w:r>
            <w:proofErr w:type="spellStart"/>
            <w:r w:rsidRPr="00F26DF0">
              <w:rPr>
                <w:rFonts w:ascii="Arial" w:hAnsi="Arial" w:cs="Arial"/>
                <w:b/>
                <w:i/>
              </w:rPr>
              <w:t>sumativa</w:t>
            </w:r>
            <w:proofErr w:type="spellEnd"/>
            <w:r w:rsidRPr="00F26DF0">
              <w:rPr>
                <w:rFonts w:ascii="Arial" w:hAnsi="Arial" w:cs="Arial"/>
                <w:b/>
                <w:i/>
              </w:rPr>
              <w:t xml:space="preserve">. El seguimiento valorativo proporciona igualmente criterios formativos, que posibilitan al docente guía y a los estudiantes  corregir el rumbo metodológico, </w:t>
            </w:r>
            <w:proofErr w:type="spellStart"/>
            <w:r w:rsidRPr="00F26DF0">
              <w:rPr>
                <w:rFonts w:ascii="Arial" w:hAnsi="Arial" w:cs="Arial"/>
                <w:b/>
                <w:i/>
              </w:rPr>
              <w:t>redireccionar</w:t>
            </w:r>
            <w:proofErr w:type="spellEnd"/>
            <w:r w:rsidRPr="00F26DF0">
              <w:rPr>
                <w:rFonts w:ascii="Arial" w:hAnsi="Arial" w:cs="Arial"/>
                <w:b/>
                <w:i/>
              </w:rPr>
              <w:t xml:space="preserve"> o tomar decisiones sobre qué porciones textuales privilegiar.</w:t>
            </w:r>
          </w:p>
          <w:p w:rsidR="007F422F" w:rsidRPr="009E48C7" w:rsidRDefault="007F422F" w:rsidP="002F67D2">
            <w:pPr>
              <w:pStyle w:val="Prrafodelista"/>
              <w:spacing w:after="0" w:line="240" w:lineRule="auto"/>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lastRenderedPageBreak/>
              <w:t>BIBLIOGRAFÍA BÁSICA Y COMPLEMENTARIA</w:t>
            </w:r>
          </w:p>
          <w:p w:rsidR="002F67D2" w:rsidRDefault="002F67D2" w:rsidP="002F67D2">
            <w:pPr>
              <w:ind w:left="360"/>
              <w:rPr>
                <w:rFonts w:ascii="Arial" w:hAnsi="Arial" w:cs="Arial"/>
                <w:b/>
                <w:sz w:val="28"/>
                <w:szCs w:val="28"/>
                <w:u w:val="single"/>
              </w:rPr>
            </w:pPr>
          </w:p>
          <w:p w:rsidR="002F67D2" w:rsidRPr="005A5B6E" w:rsidRDefault="002F67D2" w:rsidP="002F67D2">
            <w:pPr>
              <w:jc w:val="both"/>
              <w:rPr>
                <w:rFonts w:ascii="Arial" w:hAnsi="Arial" w:cs="Arial"/>
              </w:rPr>
            </w:pPr>
            <w:r>
              <w:rPr>
                <w:rFonts w:ascii="Arial" w:hAnsi="Arial" w:cs="Arial"/>
              </w:rPr>
              <w:t>ARVON, Henri. “Filosofía del trabajo”. Cuadernos Taurus, Madrid, 1965.</w:t>
            </w:r>
          </w:p>
          <w:p w:rsidR="002F67D2" w:rsidRDefault="002F67D2" w:rsidP="002F67D2">
            <w:pPr>
              <w:jc w:val="both"/>
              <w:rPr>
                <w:rFonts w:ascii="Arial" w:hAnsi="Arial" w:cs="Arial"/>
              </w:rPr>
            </w:pPr>
            <w:r>
              <w:rPr>
                <w:rFonts w:ascii="Arial" w:hAnsi="Arial" w:cs="Arial"/>
              </w:rPr>
              <w:t xml:space="preserve">CATESISMO DE </w:t>
            </w:r>
            <w:smartTag w:uri="urn:schemas-microsoft-com:office:smarttags" w:element="PersonName">
              <w:smartTagPr>
                <w:attr w:name="ProductID" w:val="LA IGLESIA CATOLICA."/>
              </w:smartTagPr>
              <w:smartTag w:uri="urn:schemas-microsoft-com:office:smarttags" w:element="PersonName">
                <w:smartTagPr>
                  <w:attr w:name="ProductID" w:val="la Iglesia"/>
                </w:smartTagPr>
                <w:r>
                  <w:rPr>
                    <w:rFonts w:ascii="Arial" w:hAnsi="Arial" w:cs="Arial"/>
                  </w:rPr>
                  <w:t>LA IGLESIA</w:t>
                </w:r>
              </w:smartTag>
              <w:r>
                <w:rPr>
                  <w:rFonts w:ascii="Arial" w:hAnsi="Arial" w:cs="Arial"/>
                </w:rPr>
                <w:t xml:space="preserve"> CATOLICA.</w:t>
              </w:r>
            </w:smartTag>
            <w:r>
              <w:rPr>
                <w:rFonts w:ascii="Arial" w:hAnsi="Arial" w:cs="Arial"/>
              </w:rPr>
              <w:t xml:space="preserve"> Tercer parte,  Capitulo 2°. Conferencia Episcopal Colombiana, 1993.</w:t>
            </w:r>
          </w:p>
          <w:p w:rsidR="002F67D2" w:rsidRDefault="002F67D2" w:rsidP="002F67D2">
            <w:pPr>
              <w:jc w:val="both"/>
              <w:rPr>
                <w:rFonts w:ascii="Arial" w:hAnsi="Arial" w:cs="Arial"/>
              </w:rPr>
            </w:pPr>
            <w:r>
              <w:rPr>
                <w:rFonts w:ascii="Arial" w:hAnsi="Arial" w:cs="Arial"/>
              </w:rPr>
              <w:t xml:space="preserve">CAMACHO LARAÑA, Ildefonso </w:t>
            </w:r>
            <w:proofErr w:type="spellStart"/>
            <w:r>
              <w:rPr>
                <w:rFonts w:ascii="Arial" w:hAnsi="Arial" w:cs="Arial"/>
              </w:rPr>
              <w:t>Desclée</w:t>
            </w:r>
            <w:proofErr w:type="spellEnd"/>
            <w:r>
              <w:rPr>
                <w:rFonts w:ascii="Arial" w:hAnsi="Arial" w:cs="Arial"/>
              </w:rPr>
              <w:t>.</w:t>
            </w:r>
          </w:p>
          <w:p w:rsidR="002F67D2" w:rsidRDefault="002F67D2" w:rsidP="002F67D2">
            <w:pPr>
              <w:jc w:val="both"/>
              <w:rPr>
                <w:rFonts w:ascii="Arial" w:hAnsi="Arial" w:cs="Arial"/>
              </w:rPr>
            </w:pPr>
            <w:r>
              <w:rPr>
                <w:rFonts w:ascii="Arial" w:hAnsi="Arial" w:cs="Arial"/>
              </w:rPr>
              <w:t xml:space="preserve">RUMEU DE ARMAS, </w:t>
            </w:r>
            <w:proofErr w:type="spellStart"/>
            <w:r>
              <w:rPr>
                <w:rFonts w:ascii="Arial" w:hAnsi="Arial" w:cs="Arial"/>
              </w:rPr>
              <w:t>Antonio.”Código</w:t>
            </w:r>
            <w:proofErr w:type="spellEnd"/>
            <w:r>
              <w:rPr>
                <w:rFonts w:ascii="Arial" w:hAnsi="Arial" w:cs="Arial"/>
              </w:rPr>
              <w:t xml:space="preserve"> del trabajo del Indígena Americano”, Ediciones Cultura Hispánica, Madrid, 1953.</w:t>
            </w:r>
          </w:p>
          <w:p w:rsidR="002F67D2" w:rsidRDefault="002F67D2" w:rsidP="002F67D2">
            <w:pPr>
              <w:jc w:val="both"/>
              <w:rPr>
                <w:rFonts w:ascii="Arial" w:hAnsi="Arial" w:cs="Arial"/>
              </w:rPr>
            </w:pPr>
            <w:r>
              <w:rPr>
                <w:rFonts w:ascii="Arial" w:hAnsi="Arial" w:cs="Arial"/>
              </w:rPr>
              <w:t xml:space="preserve">JAURGUI ATONDO, Ramón y otros. “Un futuro para el trabajo en la sociedad laboral”, Tirant lo </w:t>
            </w:r>
            <w:proofErr w:type="spellStart"/>
            <w:r>
              <w:rPr>
                <w:rFonts w:ascii="Arial" w:hAnsi="Arial" w:cs="Arial"/>
              </w:rPr>
              <w:t>blanc</w:t>
            </w:r>
            <w:proofErr w:type="spellEnd"/>
            <w:r>
              <w:rPr>
                <w:rFonts w:ascii="Arial" w:hAnsi="Arial" w:cs="Arial"/>
              </w:rPr>
              <w:t>.</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2F67D2" w:rsidRPr="000124AA" w:rsidRDefault="002F67D2" w:rsidP="002F67D2">
            <w:pPr>
              <w:spacing w:line="276" w:lineRule="auto"/>
              <w:rPr>
                <w:rFonts w:ascii="Arial Narrow" w:hAnsi="Arial Narrow" w:cstheme="minorBidi"/>
                <w:color w:val="0F243E" w:themeColor="text2" w:themeShade="80"/>
                <w:sz w:val="20"/>
                <w:szCs w:val="20"/>
              </w:rPr>
            </w:pPr>
            <w:r w:rsidRPr="000124AA">
              <w:rPr>
                <w:rFonts w:ascii="Arial Narrow" w:hAnsi="Arial Narrow" w:cstheme="minorBidi"/>
                <w:color w:val="0F243E" w:themeColor="text2" w:themeShade="80"/>
                <w:sz w:val="20"/>
                <w:szCs w:val="20"/>
              </w:rPr>
              <w:t xml:space="preserve">Presentaciones en </w:t>
            </w:r>
            <w:proofErr w:type="spellStart"/>
            <w:r w:rsidRPr="000124AA">
              <w:rPr>
                <w:rFonts w:ascii="Arial Narrow" w:hAnsi="Arial Narrow" w:cstheme="minorBidi"/>
                <w:color w:val="0F243E" w:themeColor="text2" w:themeShade="80"/>
                <w:sz w:val="20"/>
                <w:szCs w:val="20"/>
              </w:rPr>
              <w:t>Prezi</w:t>
            </w:r>
            <w:proofErr w:type="spellEnd"/>
            <w:r w:rsidRPr="000124AA">
              <w:rPr>
                <w:rFonts w:ascii="Arial Narrow" w:hAnsi="Arial Narrow" w:cstheme="minorBidi"/>
                <w:color w:val="0F243E" w:themeColor="text2" w:themeShade="80"/>
                <w:sz w:val="20"/>
                <w:szCs w:val="20"/>
              </w:rPr>
              <w:t xml:space="preserve"> de cada uno de los libros a desarrollar en el módulo. </w:t>
            </w:r>
          </w:p>
          <w:p w:rsidR="002F67D2" w:rsidRDefault="002F67D2" w:rsidP="006A30ED">
            <w:pPr>
              <w:spacing w:line="276" w:lineRule="auto"/>
              <w:rPr>
                <w:rFonts w:ascii="Arial" w:hAnsi="Arial" w:cs="Arial"/>
                <w:b/>
                <w:color w:val="0F243E" w:themeColor="text2" w:themeShade="80"/>
              </w:rPr>
            </w:pPr>
            <w:r w:rsidRPr="000124AA">
              <w:rPr>
                <w:rFonts w:ascii="Arial Narrow" w:hAnsi="Arial Narrow" w:cstheme="minorBidi"/>
                <w:color w:val="0F243E" w:themeColor="text2" w:themeShade="80"/>
                <w:sz w:val="20"/>
                <w:szCs w:val="20"/>
              </w:rPr>
              <w:t xml:space="preserve">Medios Audiovisuales contentivos de películas y videos. </w:t>
            </w:r>
            <w:bookmarkStart w:id="0" w:name="_GoBack"/>
            <w:bookmarkEnd w:id="0"/>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2F67D2" w:rsidRPr="000124AA" w:rsidRDefault="002F67D2" w:rsidP="002F67D2">
            <w:pPr>
              <w:spacing w:line="276" w:lineRule="auto"/>
              <w:rPr>
                <w:rFonts w:ascii="Arial Narrow" w:hAnsi="Arial Narrow" w:cstheme="minorBidi"/>
                <w:color w:val="0F243E" w:themeColor="text2" w:themeShade="80"/>
                <w:sz w:val="20"/>
                <w:szCs w:val="20"/>
              </w:rPr>
            </w:pPr>
            <w:r w:rsidRPr="000124AA">
              <w:rPr>
                <w:rFonts w:ascii="Arial Narrow" w:hAnsi="Arial Narrow" w:cstheme="minorBidi"/>
                <w:color w:val="0F243E" w:themeColor="text2" w:themeShade="80"/>
                <w:sz w:val="20"/>
                <w:szCs w:val="20"/>
              </w:rPr>
              <w:t xml:space="preserve">Ámbito Jurídico / </w:t>
            </w:r>
            <w:r>
              <w:rPr>
                <w:rFonts w:ascii="Arial Narrow" w:hAnsi="Arial Narrow" w:cstheme="minorBidi"/>
                <w:color w:val="0F243E" w:themeColor="text2" w:themeShade="80"/>
                <w:sz w:val="20"/>
                <w:szCs w:val="20"/>
              </w:rPr>
              <w:t>laboral</w:t>
            </w:r>
            <w:r w:rsidRPr="000124AA">
              <w:rPr>
                <w:rFonts w:ascii="Arial Narrow" w:hAnsi="Arial Narrow" w:cstheme="minorBidi"/>
                <w:color w:val="0F243E" w:themeColor="text2" w:themeShade="80"/>
                <w:sz w:val="20"/>
                <w:szCs w:val="20"/>
              </w:rPr>
              <w:t xml:space="preserve"> </w:t>
            </w:r>
          </w:p>
          <w:p w:rsidR="009D3B04" w:rsidRPr="00C6539E" w:rsidRDefault="002F67D2" w:rsidP="002F67D2">
            <w:pPr>
              <w:rPr>
                <w:rFonts w:ascii="Arial" w:hAnsi="Arial" w:cs="Arial"/>
                <w:b/>
                <w:color w:val="0F243E" w:themeColor="text2" w:themeShade="80"/>
              </w:rPr>
            </w:pPr>
            <w:proofErr w:type="spellStart"/>
            <w:r w:rsidRPr="000124AA">
              <w:rPr>
                <w:rFonts w:ascii="Arial Narrow" w:hAnsi="Arial Narrow" w:cstheme="minorBidi"/>
                <w:color w:val="0F243E" w:themeColor="text2" w:themeShade="80"/>
                <w:sz w:val="20"/>
                <w:szCs w:val="20"/>
              </w:rPr>
              <w:t>Legis</w:t>
            </w:r>
            <w:proofErr w:type="spellEnd"/>
            <w:r w:rsidRPr="000124AA">
              <w:rPr>
                <w:rFonts w:ascii="Arial Narrow" w:hAnsi="Arial Narrow" w:cstheme="minorBidi"/>
                <w:color w:val="0F243E" w:themeColor="text2" w:themeShade="80"/>
                <w:sz w:val="20"/>
                <w:szCs w:val="20"/>
              </w:rPr>
              <w:t xml:space="preserve"> Móvil/ </w:t>
            </w:r>
            <w:r>
              <w:rPr>
                <w:rFonts w:ascii="Arial Narrow" w:hAnsi="Arial Narrow" w:cstheme="minorBidi"/>
                <w:color w:val="0F243E" w:themeColor="text2" w:themeShade="80"/>
                <w:sz w:val="20"/>
                <w:szCs w:val="20"/>
              </w:rPr>
              <w:t>laboral</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sectPr w:rsidR="009D3B04" w:rsidRPr="0086312B"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B87" w:rsidRDefault="008A1B87">
      <w:r>
        <w:separator/>
      </w:r>
    </w:p>
  </w:endnote>
  <w:endnote w:type="continuationSeparator" w:id="0">
    <w:p w:rsidR="008A1B87" w:rsidRDefault="008A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A1B87" w:rsidP="00F60130">
                          <w:pPr>
                            <w:jc w:val="center"/>
                            <w:rPr>
                              <w:rFonts w:ascii="Myriad Pro" w:hAnsi="Myriad Pro"/>
                              <w:b/>
                              <w:sz w:val="16"/>
                              <w:szCs w:val="16"/>
                            </w:rPr>
                          </w:pPr>
                        </w:p>
                        <w:p w:rsidR="00133C1C" w:rsidRDefault="008A1B8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13497" w:rsidP="00F60130">
                    <w:pPr>
                      <w:jc w:val="center"/>
                      <w:rPr>
                        <w:rFonts w:ascii="Myriad Pro" w:hAnsi="Myriad Pro"/>
                        <w:b/>
                        <w:sz w:val="16"/>
                        <w:szCs w:val="16"/>
                      </w:rPr>
                    </w:pPr>
                  </w:p>
                  <w:p w:rsidR="00133C1C" w:rsidRDefault="00F1349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B87" w:rsidRDefault="008A1B87">
      <w:r>
        <w:separator/>
      </w:r>
    </w:p>
  </w:footnote>
  <w:footnote w:type="continuationSeparator" w:id="0">
    <w:p w:rsidR="008A1B87" w:rsidRDefault="008A1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8A1B8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A30ED">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A30ED">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A30ED">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A30ED">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8A1B8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95124EB"/>
    <w:multiLevelType w:val="hybridMultilevel"/>
    <w:tmpl w:val="F8D0DA76"/>
    <w:lvl w:ilvl="0" w:tplc="72B87482">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440446"/>
    <w:multiLevelType w:val="hybridMultilevel"/>
    <w:tmpl w:val="5F9AFD72"/>
    <w:lvl w:ilvl="0" w:tplc="6EC635DA">
      <w:start w:val="2"/>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2"/>
  </w:num>
  <w:num w:numId="4">
    <w:abstractNumId w:val="44"/>
  </w:num>
  <w:num w:numId="5">
    <w:abstractNumId w:val="36"/>
  </w:num>
  <w:num w:numId="6">
    <w:abstractNumId w:val="23"/>
  </w:num>
  <w:num w:numId="7">
    <w:abstractNumId w:val="41"/>
  </w:num>
  <w:num w:numId="8">
    <w:abstractNumId w:val="29"/>
  </w:num>
  <w:num w:numId="9">
    <w:abstractNumId w:val="5"/>
  </w:num>
  <w:num w:numId="10">
    <w:abstractNumId w:val="28"/>
  </w:num>
  <w:num w:numId="11">
    <w:abstractNumId w:val="13"/>
  </w:num>
  <w:num w:numId="12">
    <w:abstractNumId w:val="9"/>
  </w:num>
  <w:num w:numId="13">
    <w:abstractNumId w:val="42"/>
  </w:num>
  <w:num w:numId="14">
    <w:abstractNumId w:val="30"/>
  </w:num>
  <w:num w:numId="15">
    <w:abstractNumId w:val="7"/>
  </w:num>
  <w:num w:numId="16">
    <w:abstractNumId w:val="26"/>
  </w:num>
  <w:num w:numId="17">
    <w:abstractNumId w:val="22"/>
  </w:num>
  <w:num w:numId="18">
    <w:abstractNumId w:val="43"/>
  </w:num>
  <w:num w:numId="19">
    <w:abstractNumId w:val="39"/>
  </w:num>
  <w:num w:numId="20">
    <w:abstractNumId w:val="21"/>
  </w:num>
  <w:num w:numId="21">
    <w:abstractNumId w:val="38"/>
  </w:num>
  <w:num w:numId="22">
    <w:abstractNumId w:val="8"/>
  </w:num>
  <w:num w:numId="23">
    <w:abstractNumId w:val="20"/>
  </w:num>
  <w:num w:numId="24">
    <w:abstractNumId w:val="24"/>
  </w:num>
  <w:num w:numId="25">
    <w:abstractNumId w:val="19"/>
  </w:num>
  <w:num w:numId="26">
    <w:abstractNumId w:val="27"/>
  </w:num>
  <w:num w:numId="27">
    <w:abstractNumId w:val="2"/>
  </w:num>
  <w:num w:numId="28">
    <w:abstractNumId w:val="3"/>
  </w:num>
  <w:num w:numId="29">
    <w:abstractNumId w:val="11"/>
  </w:num>
  <w:num w:numId="30">
    <w:abstractNumId w:val="4"/>
  </w:num>
  <w:num w:numId="31">
    <w:abstractNumId w:val="34"/>
  </w:num>
  <w:num w:numId="32">
    <w:abstractNumId w:val="33"/>
  </w:num>
  <w:num w:numId="33">
    <w:abstractNumId w:val="14"/>
  </w:num>
  <w:num w:numId="34">
    <w:abstractNumId w:val="15"/>
  </w:num>
  <w:num w:numId="35">
    <w:abstractNumId w:val="1"/>
  </w:num>
  <w:num w:numId="36">
    <w:abstractNumId w:val="40"/>
  </w:num>
  <w:num w:numId="37">
    <w:abstractNumId w:val="16"/>
  </w:num>
  <w:num w:numId="38">
    <w:abstractNumId w:val="10"/>
  </w:num>
  <w:num w:numId="39">
    <w:abstractNumId w:val="12"/>
  </w:num>
  <w:num w:numId="40">
    <w:abstractNumId w:val="18"/>
  </w:num>
  <w:num w:numId="41">
    <w:abstractNumId w:val="0"/>
  </w:num>
  <w:num w:numId="42">
    <w:abstractNumId w:val="31"/>
  </w:num>
  <w:num w:numId="43">
    <w:abstractNumId w:val="25"/>
  </w:num>
  <w:num w:numId="44">
    <w:abstractNumId w:val="37"/>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255B4"/>
    <w:rsid w:val="000441CA"/>
    <w:rsid w:val="00082EE3"/>
    <w:rsid w:val="000974B1"/>
    <w:rsid w:val="000B4495"/>
    <w:rsid w:val="000D5DD4"/>
    <w:rsid w:val="000E5B8C"/>
    <w:rsid w:val="001045BF"/>
    <w:rsid w:val="00133BD9"/>
    <w:rsid w:val="001434AF"/>
    <w:rsid w:val="0015247C"/>
    <w:rsid w:val="001B7672"/>
    <w:rsid w:val="001D5BBE"/>
    <w:rsid w:val="001D68CF"/>
    <w:rsid w:val="00244DD7"/>
    <w:rsid w:val="0026451A"/>
    <w:rsid w:val="002F67D2"/>
    <w:rsid w:val="00365D73"/>
    <w:rsid w:val="00373F2F"/>
    <w:rsid w:val="003C589F"/>
    <w:rsid w:val="003E50B7"/>
    <w:rsid w:val="004A1219"/>
    <w:rsid w:val="004B4E0F"/>
    <w:rsid w:val="004C4BF8"/>
    <w:rsid w:val="004E5C30"/>
    <w:rsid w:val="00503B3A"/>
    <w:rsid w:val="0051204E"/>
    <w:rsid w:val="005307D9"/>
    <w:rsid w:val="00580528"/>
    <w:rsid w:val="00583131"/>
    <w:rsid w:val="005C35A3"/>
    <w:rsid w:val="0061011D"/>
    <w:rsid w:val="00623E53"/>
    <w:rsid w:val="00632BC7"/>
    <w:rsid w:val="006865AC"/>
    <w:rsid w:val="006A30ED"/>
    <w:rsid w:val="006E3822"/>
    <w:rsid w:val="006E7E53"/>
    <w:rsid w:val="007558B3"/>
    <w:rsid w:val="00765F03"/>
    <w:rsid w:val="007B7482"/>
    <w:rsid w:val="007C0BE8"/>
    <w:rsid w:val="007E533F"/>
    <w:rsid w:val="007F422F"/>
    <w:rsid w:val="00804FCB"/>
    <w:rsid w:val="00867D0C"/>
    <w:rsid w:val="008A1B87"/>
    <w:rsid w:val="008A5B65"/>
    <w:rsid w:val="008F0525"/>
    <w:rsid w:val="00902D91"/>
    <w:rsid w:val="00920F27"/>
    <w:rsid w:val="00935108"/>
    <w:rsid w:val="00962AFD"/>
    <w:rsid w:val="009A21E9"/>
    <w:rsid w:val="009A26B8"/>
    <w:rsid w:val="009A43A0"/>
    <w:rsid w:val="009D3B04"/>
    <w:rsid w:val="009E3A0F"/>
    <w:rsid w:val="009E48C7"/>
    <w:rsid w:val="00A0083B"/>
    <w:rsid w:val="00A70B1C"/>
    <w:rsid w:val="00A728D1"/>
    <w:rsid w:val="00A918E4"/>
    <w:rsid w:val="00A91FAD"/>
    <w:rsid w:val="00A95DF1"/>
    <w:rsid w:val="00AB6222"/>
    <w:rsid w:val="00AC3D38"/>
    <w:rsid w:val="00AE2C4C"/>
    <w:rsid w:val="00AF3593"/>
    <w:rsid w:val="00B3659A"/>
    <w:rsid w:val="00B57769"/>
    <w:rsid w:val="00B71D64"/>
    <w:rsid w:val="00B805BC"/>
    <w:rsid w:val="00B818AA"/>
    <w:rsid w:val="00C64897"/>
    <w:rsid w:val="00C65468"/>
    <w:rsid w:val="00C674FC"/>
    <w:rsid w:val="00C82373"/>
    <w:rsid w:val="00CB281D"/>
    <w:rsid w:val="00CC116E"/>
    <w:rsid w:val="00CD6BED"/>
    <w:rsid w:val="00CF42D9"/>
    <w:rsid w:val="00D15C96"/>
    <w:rsid w:val="00D165C4"/>
    <w:rsid w:val="00D173EE"/>
    <w:rsid w:val="00D40E14"/>
    <w:rsid w:val="00D774F2"/>
    <w:rsid w:val="00D97B5F"/>
    <w:rsid w:val="00DA2045"/>
    <w:rsid w:val="00DA459A"/>
    <w:rsid w:val="00DC64D8"/>
    <w:rsid w:val="00DE3D09"/>
    <w:rsid w:val="00DE74D7"/>
    <w:rsid w:val="00E564EF"/>
    <w:rsid w:val="00E7245E"/>
    <w:rsid w:val="00EB03AE"/>
    <w:rsid w:val="00EE66E2"/>
    <w:rsid w:val="00F13497"/>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4CAA1-7C82-4EEE-A43F-474692BC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1775</Words>
  <Characters>9767</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5</cp:revision>
  <dcterms:created xsi:type="dcterms:W3CDTF">2015-08-13T16:41:00Z</dcterms:created>
  <dcterms:modified xsi:type="dcterms:W3CDTF">2015-08-20T17:43:00Z</dcterms:modified>
</cp:coreProperties>
</file>